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w16du="http://schemas.microsoft.com/office/word/2023/wordml/word16du" xmlns:a="http://schemas.openxmlformats.org/drawingml/2006/main" xmlns:pic="http://schemas.openxmlformats.org/drawingml/2006/picture" xmlns:a14="http://schemas.microsoft.com/office/drawing/2010/main"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Pr="003E4C33" w:rsidR="00CE544A" w:rsidTr="198B06BF" w14:paraId="2F63F022" w14:textId="77777777">
        <w:tc>
          <w:tcPr>
            <w:tcW w:w="2438" w:type="dxa"/>
            <w:shd w:val="clear" w:color="auto" w:fill="auto"/>
            <w:tcMar/>
          </w:tcPr>
          <w:p w:rsidRPr="003E4C33" w:rsidR="00F445B1" w:rsidP="004A6D2F" w:rsidRDefault="006B2DE1" w14:paraId="3B17A912" w14:textId="77777777">
            <w:pPr>
              <w:rPr>
                <w:rStyle w:val="Firstpagetablebold"/>
                <w:rFonts w:cs="Arial"/>
              </w:rPr>
            </w:pPr>
            <w:r w:rsidRPr="003E4C33">
              <w:rPr>
                <w:rStyle w:val="Firstpagetablebold"/>
                <w:rFonts w:cs="Arial"/>
              </w:rPr>
              <w:t>Decision type</w:t>
            </w:r>
            <w:r w:rsidRPr="003E4C33" w:rsidR="005C35A5">
              <w:rPr>
                <w:rStyle w:val="Firstpagetablebold"/>
                <w:rFonts w:cs="Arial"/>
              </w:rPr>
              <w:t>:</w:t>
            </w:r>
          </w:p>
        </w:tc>
        <w:tc>
          <w:tcPr>
            <w:tcW w:w="6406" w:type="dxa"/>
            <w:shd w:val="clear" w:color="auto" w:fill="auto"/>
            <w:tcMar/>
          </w:tcPr>
          <w:p w:rsidRPr="003E4C33" w:rsidR="00F445B1" w:rsidP="004A6D2F" w:rsidRDefault="006B2DE1" w14:paraId="15BDDA14" w14:textId="406E78A7">
            <w:pPr>
              <w:rPr>
                <w:rStyle w:val="Firstpagetablebold"/>
                <w:rFonts w:cs="Arial"/>
              </w:rPr>
            </w:pPr>
            <w:r w:rsidRPr="003E4C33">
              <w:rPr>
                <w:rStyle w:val="Firstpagetablebold"/>
                <w:rFonts w:cs="Arial"/>
              </w:rPr>
              <w:t xml:space="preserve">Decision </w:t>
            </w:r>
            <w:r w:rsidRPr="003E4C33" w:rsidR="39A05735">
              <w:rPr>
                <w:rStyle w:val="Firstpagetablebold"/>
                <w:rFonts w:cs="Arial"/>
              </w:rPr>
              <w:t xml:space="preserve">Specifically </w:t>
            </w:r>
            <w:r w:rsidRPr="003E4C33">
              <w:rPr>
                <w:rStyle w:val="Firstpagetablebold"/>
                <w:rFonts w:cs="Arial"/>
              </w:rPr>
              <w:t>Delegated to Officers</w:t>
            </w:r>
          </w:p>
        </w:tc>
      </w:tr>
      <w:tr w:rsidRPr="003E4C33" w:rsidR="00CE544A" w:rsidTr="198B06BF" w14:paraId="33BEC222" w14:textId="77777777">
        <w:tc>
          <w:tcPr>
            <w:tcW w:w="2438" w:type="dxa"/>
            <w:shd w:val="clear" w:color="auto" w:fill="auto"/>
            <w:tcMar/>
          </w:tcPr>
          <w:p w:rsidRPr="003E4C33" w:rsidR="00F445B1" w:rsidP="004A6D2F" w:rsidRDefault="00F445B1" w14:paraId="28000B0A" w14:textId="77777777">
            <w:pPr>
              <w:rPr>
                <w:rStyle w:val="Firstpagetablebold"/>
                <w:rFonts w:cs="Arial"/>
              </w:rPr>
            </w:pPr>
            <w:r w:rsidRPr="003E4C33">
              <w:rPr>
                <w:rStyle w:val="Firstpagetablebold"/>
                <w:rFonts w:cs="Arial"/>
              </w:rPr>
              <w:t>D</w:t>
            </w:r>
            <w:r w:rsidRPr="003E4C33" w:rsidR="006B2DE1">
              <w:rPr>
                <w:rStyle w:val="Firstpagetablebold"/>
                <w:rFonts w:cs="Arial"/>
              </w:rPr>
              <w:t>ecision d</w:t>
            </w:r>
            <w:r w:rsidRPr="003E4C33">
              <w:rPr>
                <w:rStyle w:val="Firstpagetablebold"/>
                <w:rFonts w:cs="Arial"/>
              </w:rPr>
              <w:t>at</w:t>
            </w:r>
            <w:r w:rsidRPr="003E4C33" w:rsidR="005C35A5">
              <w:rPr>
                <w:rStyle w:val="Firstpagetablebold"/>
                <w:rFonts w:cs="Arial"/>
              </w:rPr>
              <w:t>e:</w:t>
            </w:r>
          </w:p>
        </w:tc>
        <w:tc>
          <w:tcPr>
            <w:tcW w:w="6406" w:type="dxa"/>
            <w:shd w:val="clear" w:color="auto" w:fill="auto"/>
            <w:tcMar/>
          </w:tcPr>
          <w:p w:rsidRPr="00C55247" w:rsidR="00F445B1" w:rsidP="007B5CA2" w:rsidRDefault="00D8270A" w14:paraId="24B44B70" w14:textId="74456902">
            <w:pPr>
              <w:rPr>
                <w:rFonts w:cs="Arial"/>
                <w:b w:val="1"/>
                <w:bCs w:val="1"/>
                <w:color w:val="auto"/>
              </w:rPr>
            </w:pPr>
            <w:r w:rsidRPr="198B06BF" w:rsidR="309DD39B">
              <w:rPr>
                <w:rStyle w:val="Firstpagetablebold"/>
                <w:rFonts w:cs="Arial"/>
                <w:b w:val="0"/>
                <w:bCs w:val="0"/>
                <w:color w:val="auto"/>
              </w:rPr>
              <w:t xml:space="preserve">10 </w:t>
            </w:r>
            <w:r w:rsidRPr="198B06BF" w:rsidR="00000D29">
              <w:rPr>
                <w:rStyle w:val="Firstpagetablebold"/>
                <w:rFonts w:cs="Arial"/>
                <w:b w:val="0"/>
                <w:bCs w:val="0"/>
                <w:color w:val="auto"/>
              </w:rPr>
              <w:t xml:space="preserve">April </w:t>
            </w:r>
            <w:r w:rsidRPr="198B06BF" w:rsidR="5AC3E666">
              <w:rPr>
                <w:rStyle w:val="Firstpagetablebold"/>
                <w:rFonts w:cs="Arial"/>
                <w:b w:val="0"/>
                <w:bCs w:val="0"/>
                <w:color w:val="auto"/>
              </w:rPr>
              <w:t>2025</w:t>
            </w:r>
          </w:p>
        </w:tc>
      </w:tr>
      <w:tr w:rsidRPr="003E4C33" w:rsidR="00CE544A" w:rsidTr="198B06BF" w14:paraId="4976D647" w14:textId="77777777">
        <w:tc>
          <w:tcPr>
            <w:tcW w:w="2438" w:type="dxa"/>
            <w:shd w:val="clear" w:color="auto" w:fill="auto"/>
            <w:tcMar/>
          </w:tcPr>
          <w:p w:rsidRPr="003E4C33" w:rsidR="00F445B1" w:rsidP="004A6D2F" w:rsidRDefault="006B2DE1" w14:paraId="382A5FE7" w14:textId="77777777">
            <w:pPr>
              <w:rPr>
                <w:rStyle w:val="Firstpagetablebold"/>
                <w:rFonts w:cs="Arial"/>
              </w:rPr>
            </w:pPr>
            <w:r w:rsidRPr="003E4C33">
              <w:rPr>
                <w:rStyle w:val="Firstpagetablebold"/>
                <w:rFonts w:cs="Arial"/>
              </w:rPr>
              <w:t>Decision maker</w:t>
            </w:r>
            <w:r w:rsidRPr="003E4C33" w:rsidR="005C35A5">
              <w:rPr>
                <w:rStyle w:val="Firstpagetablebold"/>
                <w:rFonts w:cs="Arial"/>
              </w:rPr>
              <w:t>:</w:t>
            </w:r>
          </w:p>
        </w:tc>
        <w:tc>
          <w:tcPr>
            <w:tcW w:w="6406" w:type="dxa"/>
            <w:shd w:val="clear" w:color="auto" w:fill="auto"/>
            <w:tcMar/>
          </w:tcPr>
          <w:p w:rsidRPr="00C55247" w:rsidR="00F445B1" w:rsidP="2BB29E7E" w:rsidRDefault="00A24239" w14:paraId="4CADFAAE" w14:textId="3E16B639">
            <w:pPr>
              <w:rPr>
                <w:rStyle w:val="Firstpagetablebold"/>
                <w:rFonts w:cs="Arial"/>
                <w:b w:val="0"/>
                <w:color w:val="auto"/>
              </w:rPr>
            </w:pPr>
            <w:r>
              <w:rPr>
                <w:rStyle w:val="Firstpagetablebold"/>
                <w:rFonts w:cs="Arial"/>
                <w:b w:val="0"/>
                <w:color w:val="auto"/>
              </w:rPr>
              <w:t xml:space="preserve">Tom Hook, Deputy Chief Executive </w:t>
            </w:r>
            <w:r w:rsidR="00F84D9B">
              <w:rPr>
                <w:rStyle w:val="Firstpagetablebold"/>
                <w:rFonts w:cs="Arial"/>
                <w:b w:val="0"/>
                <w:color w:val="auto"/>
              </w:rPr>
              <w:t>(City &amp; Citizens Services)</w:t>
            </w:r>
          </w:p>
        </w:tc>
      </w:tr>
      <w:tr w:rsidRPr="003E4C33" w:rsidR="00CE544A" w:rsidTr="198B06BF" w14:paraId="1CE13DCA" w14:textId="77777777">
        <w:tc>
          <w:tcPr>
            <w:tcW w:w="2438" w:type="dxa"/>
            <w:shd w:val="clear" w:color="auto" w:fill="auto"/>
            <w:tcMar/>
          </w:tcPr>
          <w:p w:rsidRPr="003E4C33" w:rsidR="00F445B1" w:rsidP="004A6D2F" w:rsidRDefault="006B2DE1" w14:paraId="6F073F4D" w14:textId="77777777">
            <w:pPr>
              <w:rPr>
                <w:rStyle w:val="Firstpagetablebold"/>
                <w:rFonts w:cs="Arial"/>
              </w:rPr>
            </w:pPr>
            <w:r w:rsidRPr="003E4C33">
              <w:rPr>
                <w:rStyle w:val="Firstpagetablebold"/>
                <w:rFonts w:cs="Arial"/>
              </w:rPr>
              <w:t>Decision title</w:t>
            </w:r>
            <w:r w:rsidRPr="003E4C33" w:rsidR="00F445B1">
              <w:rPr>
                <w:rStyle w:val="Firstpagetablebold"/>
                <w:rFonts w:cs="Arial"/>
              </w:rPr>
              <w:t xml:space="preserve">: </w:t>
            </w:r>
          </w:p>
        </w:tc>
        <w:tc>
          <w:tcPr>
            <w:tcW w:w="6406" w:type="dxa"/>
            <w:shd w:val="clear" w:color="auto" w:fill="auto"/>
            <w:tcMar/>
          </w:tcPr>
          <w:p w:rsidRPr="00C55247" w:rsidR="00F445B1" w:rsidP="6705CB2F" w:rsidRDefault="00000D29" w14:paraId="04146131" w14:textId="2C0DF81D">
            <w:pPr>
              <w:rPr>
                <w:rStyle w:val="Firstpagetablebold"/>
                <w:rFonts w:cs="Arial"/>
                <w:b w:val="0"/>
                <w:bCs w:val="0"/>
                <w:color w:val="auto"/>
              </w:rPr>
            </w:pPr>
            <w:r w:rsidRPr="6C3F47E9" w:rsidR="00000D29">
              <w:rPr>
                <w:rStyle w:val="Firstpagetablebold"/>
                <w:rFonts w:cs="Arial"/>
                <w:b w:val="0"/>
                <w:bCs w:val="0"/>
                <w:color w:val="auto"/>
              </w:rPr>
              <w:t xml:space="preserve">Approval of </w:t>
            </w:r>
            <w:r w:rsidRPr="6C3F47E9" w:rsidR="00000D29">
              <w:rPr>
                <w:rStyle w:val="Firstpagetablebold"/>
                <w:rFonts w:cs="Arial"/>
                <w:b w:val="0"/>
                <w:bCs w:val="0"/>
                <w:color w:val="auto"/>
              </w:rPr>
              <w:t>reinvest</w:t>
            </w:r>
            <w:r w:rsidRPr="6C3F47E9" w:rsidR="53C9A99E">
              <w:rPr>
                <w:rStyle w:val="Firstpagetablebold"/>
                <w:rFonts w:cs="Arial"/>
                <w:b w:val="0"/>
                <w:bCs w:val="0"/>
                <w:color w:val="auto"/>
              </w:rPr>
              <w:t>ment</w:t>
            </w:r>
            <w:r w:rsidRPr="6C3F47E9" w:rsidR="00000D29">
              <w:rPr>
                <w:rStyle w:val="Firstpagetablebold"/>
                <w:rFonts w:cs="Arial"/>
                <w:b w:val="0"/>
                <w:bCs w:val="0"/>
                <w:color w:val="auto"/>
              </w:rPr>
              <w:t xml:space="preserve"> </w:t>
            </w:r>
            <w:r w:rsidRPr="6C3F47E9" w:rsidR="00000D29">
              <w:rPr>
                <w:rStyle w:val="Firstpagetablebold"/>
                <w:rFonts w:cs="Arial"/>
                <w:b w:val="0"/>
                <w:bCs w:val="0"/>
                <w:color w:val="auto"/>
              </w:rPr>
              <w:t xml:space="preserve">plans via remaining funds of </w:t>
            </w:r>
            <w:r w:rsidRPr="6C3F47E9" w:rsidR="00000D29">
              <w:rPr>
                <w:rStyle w:val="Firstpagetablebold"/>
                <w:rFonts w:cs="Arial"/>
                <w:b w:val="0"/>
                <w:bCs w:val="0"/>
                <w:color w:val="auto"/>
              </w:rPr>
              <w:t>the Leisure Investment Programme</w:t>
            </w:r>
            <w:r w:rsidRPr="6C3F47E9" w:rsidR="00000D29">
              <w:rPr>
                <w:rStyle w:val="Firstpagetablebold"/>
                <w:rFonts w:cs="Arial"/>
                <w:b w:val="0"/>
                <w:bCs w:val="0"/>
                <w:color w:val="auto"/>
              </w:rPr>
              <w:t>.</w:t>
            </w:r>
          </w:p>
        </w:tc>
      </w:tr>
    </w:tbl>
    <w:p w:rsidRPr="003E4C33" w:rsidR="004F20EF" w:rsidP="004A6D2F" w:rsidRDefault="004F20EF" w14:paraId="080C2F93" w14:textId="77777777">
      <w:pPr>
        <w:rPr>
          <w:rFonts w:cs="Arial"/>
        </w:rPr>
      </w:pPr>
    </w:p>
    <w:tbl>
      <w:tblPr>
        <w:tblW w:w="0" w:type="auto"/>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ook w:val="04A0" w:firstRow="1" w:lastRow="0" w:firstColumn="1" w:lastColumn="0" w:noHBand="0" w:noVBand="1"/>
      </w:tblPr>
      <w:tblGrid>
        <w:gridCol w:w="2438"/>
        <w:gridCol w:w="6407"/>
      </w:tblGrid>
      <w:tr w:rsidRPr="003E4C33" w:rsidR="00D5547E" w:rsidTr="198B06BF" w14:paraId="7FD44099" w14:textId="77777777">
        <w:tc>
          <w:tcPr>
            <w:tcW w:w="8845" w:type="dxa"/>
            <w:gridSpan w:val="2"/>
            <w:tcBorders>
              <w:bottom w:val="single" w:color="000000" w:themeColor="text1" w:sz="8" w:space="0"/>
            </w:tcBorders>
            <w:tcMar/>
            <w:hideMark/>
          </w:tcPr>
          <w:p w:rsidRPr="003E4C33" w:rsidR="00D5547E" w:rsidP="00745BF0" w:rsidRDefault="00745BF0" w14:paraId="5689CEED" w14:textId="299E84BF">
            <w:pPr>
              <w:jc w:val="center"/>
              <w:rPr>
                <w:rStyle w:val="Firstpagetablebold"/>
                <w:rFonts w:cs="Arial"/>
              </w:rPr>
            </w:pPr>
            <w:r w:rsidRPr="003E4C33">
              <w:rPr>
                <w:rStyle w:val="Firstpagetablebold"/>
                <w:rFonts w:cs="Arial"/>
              </w:rPr>
              <w:t xml:space="preserve">Summary </w:t>
            </w:r>
          </w:p>
        </w:tc>
      </w:tr>
      <w:tr w:rsidRPr="003E4C33" w:rsidR="00D5547E" w:rsidTr="198B06BF" w14:paraId="5A19916D" w14:textId="77777777">
        <w:tc>
          <w:tcPr>
            <w:tcW w:w="2438" w:type="dxa"/>
            <w:tcBorders>
              <w:top w:val="single" w:color="000000" w:themeColor="text1" w:sz="8" w:space="0"/>
              <w:left w:val="single" w:color="000000" w:themeColor="text1" w:sz="8" w:space="0"/>
              <w:bottom w:val="nil"/>
              <w:right w:val="nil"/>
            </w:tcBorders>
            <w:tcMar/>
            <w:hideMark/>
          </w:tcPr>
          <w:p w:rsidRPr="003E4C33" w:rsidR="00D5547E" w:rsidP="00523261" w:rsidRDefault="006C767F" w14:paraId="0CBF1A02" w14:textId="75CA1B6E">
            <w:pPr>
              <w:rPr>
                <w:rStyle w:val="Firstpagetablebold"/>
                <w:rFonts w:cs="Arial"/>
              </w:rPr>
            </w:pPr>
            <w:r w:rsidRPr="003E4C33">
              <w:rPr>
                <w:rStyle w:val="Firstpagetablebold"/>
                <w:rFonts w:cs="Arial"/>
              </w:rPr>
              <w:t>Decision being taken</w:t>
            </w:r>
            <w:r w:rsidRPr="003E4C33" w:rsidR="00D5547E">
              <w:rPr>
                <w:rStyle w:val="Firstpagetablebold"/>
                <w:rFonts w:cs="Arial"/>
              </w:rPr>
              <w:t>:</w:t>
            </w:r>
          </w:p>
        </w:tc>
        <w:tc>
          <w:tcPr>
            <w:tcW w:w="6407" w:type="dxa"/>
            <w:tcBorders>
              <w:top w:val="single" w:color="000000" w:themeColor="text1" w:sz="8" w:space="0"/>
              <w:left w:val="nil"/>
              <w:bottom w:val="nil"/>
              <w:right w:val="single" w:color="000000" w:themeColor="text1" w:sz="8" w:space="0"/>
            </w:tcBorders>
            <w:tcMar/>
            <w:hideMark/>
          </w:tcPr>
          <w:p w:rsidRPr="00C55247" w:rsidR="00D5547E" w:rsidP="2BB29E7E" w:rsidRDefault="00000D29" w14:paraId="1A556BE9" w14:textId="12B2EEF5">
            <w:pPr>
              <w:rPr>
                <w:rFonts w:cs="Arial"/>
                <w:color w:val="auto"/>
              </w:rPr>
            </w:pPr>
            <w:r>
              <w:rPr>
                <w:rFonts w:cs="Arial"/>
                <w:color w:val="auto"/>
              </w:rPr>
              <w:t>A</w:t>
            </w:r>
            <w:r>
              <w:t>pproval of plans to reinvest remaining funds of the Leisure Investment Programme.</w:t>
            </w:r>
          </w:p>
        </w:tc>
      </w:tr>
      <w:tr w:rsidRPr="003E4C33" w:rsidR="00D5547E" w:rsidTr="198B06BF" w14:paraId="14C2CC29" w14:textId="77777777">
        <w:tc>
          <w:tcPr>
            <w:tcW w:w="2438" w:type="dxa"/>
            <w:tcBorders>
              <w:top w:val="nil"/>
              <w:left w:val="single" w:color="000000" w:themeColor="text1" w:sz="8" w:space="0"/>
              <w:bottom w:val="nil"/>
              <w:right w:val="nil"/>
            </w:tcBorders>
            <w:tcMar/>
            <w:hideMark/>
          </w:tcPr>
          <w:p w:rsidRPr="003E4C33" w:rsidR="00D5547E" w:rsidRDefault="00D5547E" w14:paraId="21ECDCE3" w14:textId="77777777">
            <w:pPr>
              <w:rPr>
                <w:rStyle w:val="Firstpagetablebold"/>
                <w:rFonts w:cs="Arial"/>
              </w:rPr>
            </w:pPr>
            <w:r w:rsidRPr="003E4C33">
              <w:rPr>
                <w:rStyle w:val="Firstpagetablebold"/>
                <w:rFonts w:cs="Arial"/>
              </w:rPr>
              <w:t>Key decision:</w:t>
            </w:r>
          </w:p>
        </w:tc>
        <w:tc>
          <w:tcPr>
            <w:tcW w:w="6407" w:type="dxa"/>
            <w:tcBorders>
              <w:top w:val="nil"/>
              <w:left w:val="nil"/>
              <w:bottom w:val="nil"/>
              <w:right w:val="single" w:color="000000" w:themeColor="text1" w:sz="8" w:space="0"/>
            </w:tcBorders>
            <w:tcMar/>
            <w:hideMark/>
          </w:tcPr>
          <w:p w:rsidRPr="00C55247" w:rsidR="00D5547E" w:rsidP="2BB29E7E" w:rsidRDefault="00000D29" w14:paraId="16E2C596" w14:textId="1131AE08">
            <w:pPr>
              <w:rPr>
                <w:rFonts w:cs="Arial"/>
                <w:color w:val="auto"/>
              </w:rPr>
            </w:pPr>
            <w:r>
              <w:rPr>
                <w:rFonts w:cs="Arial"/>
                <w:color w:val="auto"/>
              </w:rPr>
              <w:t>N</w:t>
            </w:r>
            <w:r>
              <w:t>o</w:t>
            </w:r>
          </w:p>
        </w:tc>
      </w:tr>
      <w:tr w:rsidRPr="003E4C33" w:rsidR="006B2DE1" w:rsidTr="198B06BF" w14:paraId="631D49A6" w14:textId="77777777">
        <w:tc>
          <w:tcPr>
            <w:tcW w:w="2438" w:type="dxa"/>
            <w:tcBorders>
              <w:top w:val="nil"/>
              <w:left w:val="single" w:color="000000" w:themeColor="text1" w:sz="8" w:space="0"/>
              <w:bottom w:val="nil"/>
              <w:right w:val="nil"/>
            </w:tcBorders>
            <w:tcMar/>
          </w:tcPr>
          <w:p w:rsidRPr="003E4C33" w:rsidR="006B2DE1" w:rsidRDefault="006B2DE1" w14:paraId="17BC101D" w14:textId="77777777">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color="000000" w:themeColor="text1" w:sz="8" w:space="0"/>
            </w:tcBorders>
            <w:tcMar/>
          </w:tcPr>
          <w:p w:rsidR="006B2DE1" w:rsidP="003E4C33" w:rsidRDefault="00000D29" w14:paraId="6893F886" w14:textId="1C5E090A">
            <w:pPr>
              <w:rPr>
                <w:rFonts w:cs="Arial"/>
                <w:color w:val="auto"/>
              </w:rPr>
            </w:pPr>
            <w:r w:rsidRPr="198B06BF" w:rsidR="00000D29">
              <w:rPr>
                <w:rFonts w:cs="Arial"/>
                <w:color w:val="auto"/>
              </w:rPr>
              <w:t xml:space="preserve">Cabinet report minutes dated </w:t>
            </w:r>
            <w:hyperlink r:id="R2c321d274bd742a8">
              <w:r w:rsidRPr="198B06BF" w:rsidR="00000D29">
                <w:rPr>
                  <w:rStyle w:val="Hyperlink"/>
                  <w:rFonts w:cs="Arial"/>
                </w:rPr>
                <w:t>10</w:t>
              </w:r>
              <w:r w:rsidRPr="198B06BF" w:rsidR="00000D29">
                <w:rPr>
                  <w:rStyle w:val="Hyperlink"/>
                  <w:rFonts w:cs="Arial"/>
                  <w:vertAlign w:val="superscript"/>
                </w:rPr>
                <w:t>th</w:t>
              </w:r>
              <w:r w:rsidRPr="198B06BF" w:rsidR="00000D29">
                <w:rPr>
                  <w:rStyle w:val="Hyperlink"/>
                  <w:rFonts w:cs="Arial"/>
                </w:rPr>
                <w:t xml:space="preserve"> July 2024</w:t>
              </w:r>
            </w:hyperlink>
            <w:r w:rsidRPr="198B06BF" w:rsidR="00000D29">
              <w:rPr>
                <w:rFonts w:cs="Arial"/>
                <w:color w:val="auto"/>
              </w:rPr>
              <w:t xml:space="preserve">. Minute number </w:t>
            </w:r>
            <w:r w:rsidRPr="198B06BF" w:rsidR="5A5F9557">
              <w:rPr>
                <w:rFonts w:cs="Arial"/>
                <w:color w:val="auto"/>
              </w:rPr>
              <w:t>4</w:t>
            </w:r>
            <w:r w:rsidRPr="198B06BF" w:rsidR="00000D29">
              <w:rPr>
                <w:rFonts w:cs="Arial"/>
                <w:color w:val="auto"/>
              </w:rPr>
              <w:t xml:space="preserve">, which delegates </w:t>
            </w:r>
            <w:r w:rsidRPr="198B06BF" w:rsidR="728E74CF">
              <w:rPr>
                <w:rFonts w:cs="Arial"/>
                <w:color w:val="auto"/>
              </w:rPr>
              <w:t xml:space="preserve">authority to the Executive Director (Communities and People) in consultation with the Cabinet Member for A Healthy Oxford; the Deputy Leader (Statutory) - Finance and Asset Management and the Head of Financial Services/Section 151 Officer to </w:t>
            </w:r>
            <w:r w:rsidRPr="198B06BF" w:rsidR="728E74CF">
              <w:rPr>
                <w:rFonts w:cs="Arial"/>
                <w:color w:val="auto"/>
              </w:rPr>
              <w:t>determine</w:t>
            </w:r>
            <w:r w:rsidRPr="198B06BF" w:rsidR="728E74CF">
              <w:rPr>
                <w:rFonts w:cs="Arial"/>
                <w:color w:val="auto"/>
              </w:rPr>
              <w:t xml:space="preserve"> any </w:t>
            </w:r>
            <w:r w:rsidRPr="198B06BF" w:rsidR="728E74CF">
              <w:rPr>
                <w:rFonts w:cs="Arial"/>
                <w:color w:val="auto"/>
              </w:rPr>
              <w:t>additional</w:t>
            </w:r>
            <w:r w:rsidRPr="198B06BF" w:rsidR="728E74CF">
              <w:rPr>
                <w:rFonts w:cs="Arial"/>
                <w:color w:val="auto"/>
              </w:rPr>
              <w:t xml:space="preserve"> opportunities to reinvest the funds if any monies </w:t>
            </w:r>
            <w:r w:rsidRPr="198B06BF" w:rsidR="728E74CF">
              <w:rPr>
                <w:rFonts w:cs="Arial"/>
                <w:color w:val="auto"/>
              </w:rPr>
              <w:t>remain</w:t>
            </w:r>
            <w:r w:rsidRPr="198B06BF" w:rsidR="728E74CF">
              <w:rPr>
                <w:rFonts w:cs="Arial"/>
                <w:color w:val="auto"/>
              </w:rPr>
              <w:t xml:space="preserve"> following delivery of the Leisure Investment Programme, whilst ensuring no detrimental impact to the Council’s return on investment.</w:t>
            </w:r>
          </w:p>
          <w:p w:rsidRPr="00C55247" w:rsidR="00000D29" w:rsidP="003E4C33" w:rsidRDefault="00F84D9B" w14:paraId="24C2E022" w14:textId="1F7CCEE7">
            <w:pPr>
              <w:rPr>
                <w:rFonts w:cs="Arial"/>
                <w:color w:val="auto"/>
              </w:rPr>
            </w:pPr>
            <w:r w:rsidRPr="00F84D9B">
              <w:rPr>
                <w:rFonts w:cs="Arial"/>
                <w:i/>
                <w:iCs/>
                <w:color w:val="auto"/>
              </w:rPr>
              <w:t xml:space="preserve">NB: From February 2025, </w:t>
            </w:r>
            <w:r>
              <w:rPr>
                <w:rFonts w:cs="Arial"/>
                <w:i/>
                <w:iCs/>
                <w:color w:val="auto"/>
              </w:rPr>
              <w:t>t</w:t>
            </w:r>
            <w:r w:rsidRPr="00F84D9B">
              <w:rPr>
                <w:rFonts w:cs="Arial"/>
                <w:i/>
                <w:iCs/>
                <w:color w:val="auto"/>
              </w:rPr>
              <w:t>he Deputy Chief Executive (City &amp; Citizen Services) assumed responsibilities of the Executive Director (Communities and People).</w:t>
            </w:r>
          </w:p>
        </w:tc>
      </w:tr>
      <w:tr w:rsidRPr="003E4C33" w:rsidR="00E508A1" w:rsidTr="198B06BF" w14:paraId="271E719F" w14:textId="77777777">
        <w:tc>
          <w:tcPr>
            <w:tcW w:w="2438" w:type="dxa"/>
            <w:tcBorders>
              <w:top w:val="nil"/>
              <w:left w:val="single" w:color="000000" w:themeColor="text1" w:sz="8" w:space="0"/>
              <w:bottom w:val="nil"/>
              <w:right w:val="nil"/>
            </w:tcBorders>
            <w:tcMar/>
          </w:tcPr>
          <w:p w:rsidRPr="003E4C33" w:rsidR="00E508A1" w:rsidP="00E508A1" w:rsidRDefault="00E508A1" w14:paraId="1A335B57" w14:textId="576239ED">
            <w:pPr>
              <w:rPr>
                <w:rStyle w:val="Firstpagetablebold"/>
                <w:rFonts w:cs="Arial"/>
              </w:rPr>
            </w:pPr>
            <w:r>
              <w:rPr>
                <w:rStyle w:val="Firstpagetablebold"/>
              </w:rPr>
              <w:t>Cabinet Member:</w:t>
            </w:r>
          </w:p>
        </w:tc>
        <w:tc>
          <w:tcPr>
            <w:tcW w:w="6407" w:type="dxa"/>
            <w:tcBorders>
              <w:top w:val="nil"/>
              <w:left w:val="nil"/>
              <w:bottom w:val="nil"/>
              <w:right w:val="single" w:color="000000" w:themeColor="text1" w:sz="8" w:space="0"/>
            </w:tcBorders>
            <w:tcMar/>
          </w:tcPr>
          <w:p w:rsidRPr="00C55247" w:rsidR="00E508A1" w:rsidP="00E508A1" w:rsidRDefault="00E508A1" w14:paraId="3F43CD0E" w14:textId="6310A834">
            <w:pPr>
              <w:rPr>
                <w:rFonts w:cs="Arial"/>
                <w:color w:val="auto"/>
              </w:rPr>
            </w:pPr>
            <w:r w:rsidRPr="00C55247">
              <w:rPr>
                <w:color w:val="auto"/>
              </w:rPr>
              <w:t xml:space="preserve">Councillor </w:t>
            </w:r>
            <w:r w:rsidR="00000D29">
              <w:rPr>
                <w:color w:val="auto"/>
              </w:rPr>
              <w:t>C</w:t>
            </w:r>
            <w:r w:rsidR="00000D29">
              <w:t xml:space="preserve">hewe Munkonge, Cabinet Member for a Healthy Oxford </w:t>
            </w:r>
          </w:p>
        </w:tc>
      </w:tr>
      <w:tr w:rsidRPr="003E4C33" w:rsidR="00E508A1" w:rsidTr="198B06BF" w14:paraId="7239C84D" w14:textId="77777777">
        <w:tc>
          <w:tcPr>
            <w:tcW w:w="2438" w:type="dxa"/>
            <w:tcBorders>
              <w:top w:val="nil"/>
              <w:left w:val="single" w:color="000000" w:themeColor="text1" w:sz="8" w:space="0"/>
              <w:bottom w:val="nil"/>
              <w:right w:val="nil"/>
            </w:tcBorders>
            <w:tcMar/>
          </w:tcPr>
          <w:p w:rsidRPr="003E4C33" w:rsidR="00E508A1" w:rsidP="00E508A1" w:rsidRDefault="00E508A1" w14:paraId="69154EA3" w14:textId="5398B245">
            <w:pPr>
              <w:rPr>
                <w:rStyle w:val="Firstpagetablebold"/>
                <w:rFonts w:cs="Arial"/>
              </w:rPr>
            </w:pPr>
            <w:r>
              <w:rPr>
                <w:rStyle w:val="Firstpagetablebold"/>
              </w:rPr>
              <w:t>Corporate Priority:</w:t>
            </w:r>
          </w:p>
        </w:tc>
        <w:tc>
          <w:tcPr>
            <w:tcW w:w="6407" w:type="dxa"/>
            <w:tcBorders>
              <w:top w:val="nil"/>
              <w:left w:val="nil"/>
              <w:bottom w:val="nil"/>
              <w:right w:val="single" w:color="000000" w:themeColor="text1" w:sz="8" w:space="0"/>
            </w:tcBorders>
            <w:tcMar/>
          </w:tcPr>
          <w:p w:rsidRPr="00C55247" w:rsidR="00E508A1" w:rsidP="00E508A1" w:rsidRDefault="00000D29" w14:paraId="7176B63A" w14:textId="2247449D">
            <w:pPr>
              <w:rPr>
                <w:rFonts w:cs="Arial"/>
                <w:color w:val="auto"/>
              </w:rPr>
            </w:pPr>
            <w:r>
              <w:rPr>
                <w:color w:val="auto"/>
              </w:rPr>
              <w:t>Thriving Communities</w:t>
            </w:r>
          </w:p>
        </w:tc>
      </w:tr>
      <w:tr w:rsidRPr="003E4C33" w:rsidR="00E508A1" w:rsidTr="198B06BF" w14:paraId="7C13F173" w14:textId="77777777">
        <w:tc>
          <w:tcPr>
            <w:tcW w:w="2438" w:type="dxa"/>
            <w:tcBorders>
              <w:top w:val="nil"/>
              <w:left w:val="single" w:color="000000" w:themeColor="text1" w:sz="8" w:space="0"/>
              <w:bottom w:val="single" w:color="auto" w:sz="4" w:space="0"/>
              <w:right w:val="nil"/>
            </w:tcBorders>
            <w:tcMar/>
          </w:tcPr>
          <w:p w:rsidRPr="003E4C33" w:rsidR="00E508A1" w:rsidP="00E508A1" w:rsidRDefault="00E508A1" w14:paraId="03C588C4" w14:textId="0F96CD21">
            <w:pPr>
              <w:rPr>
                <w:rStyle w:val="Firstpagetablebold"/>
                <w:rFonts w:cs="Arial"/>
              </w:rPr>
            </w:pPr>
            <w:r>
              <w:rPr>
                <w:rStyle w:val="Firstpagetablebold"/>
              </w:rPr>
              <w:t>Policy Framework:</w:t>
            </w:r>
          </w:p>
        </w:tc>
        <w:tc>
          <w:tcPr>
            <w:tcW w:w="6407" w:type="dxa"/>
            <w:tcBorders>
              <w:top w:val="nil"/>
              <w:left w:val="nil"/>
              <w:bottom w:val="single" w:color="auto" w:sz="4" w:space="0"/>
              <w:right w:val="single" w:color="000000" w:themeColor="text1" w:sz="8" w:space="0"/>
            </w:tcBorders>
            <w:tcMar/>
          </w:tcPr>
          <w:p w:rsidRPr="00C55247" w:rsidR="00E508A1" w:rsidP="00E508A1" w:rsidRDefault="00000D29" w14:paraId="4C1C7DD3" w14:textId="7F7F1ADC">
            <w:pPr>
              <w:rPr>
                <w:rFonts w:cs="Arial"/>
                <w:color w:val="auto"/>
              </w:rPr>
            </w:pPr>
            <w:r>
              <w:rPr>
                <w:color w:val="auto"/>
              </w:rPr>
              <w:t>None</w:t>
            </w:r>
          </w:p>
        </w:tc>
      </w:tr>
    </w:tbl>
    <w:p w:rsidR="00CE544A" w:rsidP="004A6D2F" w:rsidRDefault="00CE544A" w14:paraId="759F4236" w14:textId="77777777">
      <w:pPr>
        <w:rPr>
          <w:rFonts w:cs="Arial"/>
        </w:rPr>
      </w:pPr>
    </w:p>
    <w:tbl>
      <w:tblPr>
        <w:tblW w:w="0" w:type="auto"/>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ook w:val="04A0" w:firstRow="1" w:lastRow="0" w:firstColumn="1" w:lastColumn="0" w:noHBand="0" w:noVBand="1"/>
      </w:tblPr>
      <w:tblGrid>
        <w:gridCol w:w="426"/>
        <w:gridCol w:w="8419"/>
      </w:tblGrid>
      <w:tr w:rsidRPr="00975B07" w:rsidR="00340B77" w:rsidTr="198B06BF" w14:paraId="6AB9E16B" w14:textId="77777777">
        <w:trPr>
          <w:trHeight w:val="413"/>
        </w:trPr>
        <w:tc>
          <w:tcPr>
            <w:tcW w:w="8845" w:type="dxa"/>
            <w:gridSpan w:val="2"/>
            <w:tcBorders>
              <w:bottom w:val="single" w:color="000000" w:themeColor="text1" w:sz="8" w:space="0"/>
            </w:tcBorders>
            <w:tcMar/>
          </w:tcPr>
          <w:p w:rsidRPr="00975B07" w:rsidR="00340B77" w:rsidP="00FD0B08" w:rsidRDefault="00635E3E" w14:paraId="39BB8A6A" w14:textId="08597AC2">
            <w:r>
              <w:t xml:space="preserve">The </w:t>
            </w:r>
            <w:r w:rsidR="00000D29">
              <w:rPr>
                <w:rStyle w:val="Firstpagetablebold"/>
                <w:rFonts w:cs="Arial"/>
                <w:b w:val="0"/>
                <w:color w:val="auto"/>
              </w:rPr>
              <w:t>Deputy Chief Executive (</w:t>
            </w:r>
            <w:r w:rsidR="00F84D9B">
              <w:rPr>
                <w:rStyle w:val="Firstpagetablebold"/>
                <w:rFonts w:cs="Arial"/>
                <w:b w:val="0"/>
                <w:color w:val="auto"/>
              </w:rPr>
              <w:t>City &amp; Citizens Services</w:t>
            </w:r>
            <w:r w:rsidR="00000D29">
              <w:rPr>
                <w:rStyle w:val="Firstpagetablebold"/>
                <w:rFonts w:cs="Arial"/>
                <w:b w:val="0"/>
                <w:color w:val="auto"/>
              </w:rPr>
              <w:t>)</w:t>
            </w:r>
            <w:r w:rsidR="00000D29">
              <w:t xml:space="preserve"> </w:t>
            </w:r>
            <w:r>
              <w:t xml:space="preserve">decides as follows: </w:t>
            </w:r>
          </w:p>
        </w:tc>
      </w:tr>
      <w:tr w:rsidRPr="00975B07" w:rsidR="00340B77" w:rsidTr="198B06BF" w14:paraId="1817F3CE" w14:textId="77777777">
        <w:trPr>
          <w:trHeight w:val="283"/>
        </w:trPr>
        <w:tc>
          <w:tcPr>
            <w:tcW w:w="426" w:type="dxa"/>
            <w:tcBorders>
              <w:top w:val="single" w:color="000000" w:themeColor="text1" w:sz="8" w:space="0"/>
              <w:left w:val="single" w:color="000000" w:themeColor="text1" w:sz="8" w:space="0"/>
              <w:bottom w:val="nil"/>
              <w:right w:val="nil"/>
            </w:tcBorders>
            <w:tcMar/>
          </w:tcPr>
          <w:p w:rsidRPr="00975B07" w:rsidR="00340B77" w:rsidP="00FD0B08" w:rsidRDefault="00340B77" w14:paraId="7809A8B3" w14:textId="77777777">
            <w:r w:rsidRPr="00975B07">
              <w:t>1.</w:t>
            </w:r>
          </w:p>
        </w:tc>
        <w:tc>
          <w:tcPr>
            <w:tcW w:w="8419" w:type="dxa"/>
            <w:tcBorders>
              <w:top w:val="single" w:color="000000" w:themeColor="text1" w:sz="8" w:space="0"/>
              <w:left w:val="nil"/>
              <w:bottom w:val="nil"/>
              <w:right w:val="single" w:color="000000" w:themeColor="text1" w:sz="8" w:space="0"/>
            </w:tcBorders>
            <w:shd w:val="clear" w:color="auto" w:fill="auto"/>
            <w:tcMar/>
          </w:tcPr>
          <w:p w:rsidRPr="001356F1" w:rsidR="00340B77" w:rsidP="00FD0B08" w:rsidRDefault="00000D29" w14:paraId="2599CB46" w14:textId="4747DFAC">
            <w:r w:rsidRPr="198B06BF" w:rsidR="00000D29">
              <w:rPr>
                <w:rStyle w:val="Firstpagetablebold"/>
              </w:rPr>
              <w:t xml:space="preserve">Approve </w:t>
            </w:r>
            <w:r w:rsidRPr="198B06BF" w:rsidR="00000D29">
              <w:rPr>
                <w:rStyle w:val="Firstpagetablebold"/>
                <w:b w:val="0"/>
                <w:bCs w:val="0"/>
              </w:rPr>
              <w:t>plans to</w:t>
            </w:r>
            <w:r w:rsidRPr="198B06BF" w:rsidR="00000D29">
              <w:rPr>
                <w:rStyle w:val="Firstpagetablebold"/>
              </w:rPr>
              <w:t xml:space="preserve"> </w:t>
            </w:r>
            <w:r w:rsidR="00000D29">
              <w:rPr/>
              <w:t xml:space="preserve">reinvest remaining Leisure Investment funds into changing room </w:t>
            </w:r>
            <w:r w:rsidR="00A41889">
              <w:rPr/>
              <w:t xml:space="preserve">and toilet facility </w:t>
            </w:r>
            <w:r w:rsidR="00000D29">
              <w:rPr/>
              <w:t>refurbishments</w:t>
            </w:r>
            <w:r w:rsidR="0F30560A">
              <w:rPr/>
              <w:t xml:space="preserve"> at Barton, </w:t>
            </w:r>
            <w:r w:rsidR="0F30560A">
              <w:rPr/>
              <w:t>Ferry</w:t>
            </w:r>
            <w:r w:rsidR="12419630">
              <w:rPr/>
              <w:t xml:space="preserve"> </w:t>
            </w:r>
            <w:r w:rsidR="767BE19E">
              <w:rPr/>
              <w:t>and Leys</w:t>
            </w:r>
            <w:r w:rsidR="0F30560A">
              <w:rPr/>
              <w:t xml:space="preserve"> </w:t>
            </w:r>
            <w:r w:rsidR="0C72E5A2">
              <w:rPr/>
              <w:t xml:space="preserve">Leisure Centres </w:t>
            </w:r>
            <w:r w:rsidR="0F30560A">
              <w:rPr/>
              <w:t xml:space="preserve">and </w:t>
            </w:r>
            <w:r w:rsidR="22ED9B7C">
              <w:rPr/>
              <w:t xml:space="preserve">at </w:t>
            </w:r>
            <w:r w:rsidR="0F30560A">
              <w:rPr/>
              <w:t>Oxford Ice Rink</w:t>
            </w:r>
            <w:r w:rsidR="00000D29">
              <w:rPr/>
              <w:t>.</w:t>
            </w:r>
          </w:p>
        </w:tc>
      </w:tr>
      <w:tr w:rsidRPr="00975B07" w:rsidR="00340B77" w:rsidTr="198B06BF" w14:paraId="0BA55342" w14:textId="77777777">
        <w:trPr>
          <w:trHeight w:val="283"/>
        </w:trPr>
        <w:tc>
          <w:tcPr>
            <w:tcW w:w="426" w:type="dxa"/>
            <w:tcBorders>
              <w:top w:val="nil"/>
              <w:left w:val="single" w:color="000000" w:themeColor="text1" w:sz="8" w:space="0"/>
              <w:bottom w:val="single" w:color="000000" w:themeColor="text1" w:sz="8" w:space="0"/>
              <w:right w:val="nil"/>
            </w:tcBorders>
            <w:tcMar/>
          </w:tcPr>
          <w:p w:rsidRPr="00975B07" w:rsidR="00340B77" w:rsidP="00FD0B08" w:rsidRDefault="00340B77" w14:paraId="36306625" w14:textId="4DD2A98A"/>
        </w:tc>
        <w:tc>
          <w:tcPr>
            <w:tcW w:w="8419" w:type="dxa"/>
            <w:tcBorders>
              <w:top w:val="nil"/>
              <w:left w:val="nil"/>
              <w:bottom w:val="single" w:color="000000" w:themeColor="text1" w:sz="8" w:space="0"/>
              <w:right w:val="single" w:color="000000" w:themeColor="text1" w:sz="8" w:space="0"/>
            </w:tcBorders>
            <w:shd w:val="clear" w:color="auto" w:fill="auto"/>
            <w:tcMar/>
          </w:tcPr>
          <w:p w:rsidRPr="001356F1" w:rsidR="00340B77" w:rsidP="00FD0B08" w:rsidRDefault="00340B77" w14:paraId="79CB69C3" w14:textId="6F4F3C8C"/>
        </w:tc>
      </w:tr>
    </w:tbl>
    <w:p w:rsidR="00340B77" w:rsidP="004A6D2F" w:rsidRDefault="00340B77" w14:paraId="161FC716" w14:textId="77777777"/>
    <w:p w:rsidRPr="003E4C33" w:rsidR="00340B77" w:rsidP="004A6D2F" w:rsidRDefault="00340B77" w14:paraId="20640FB6" w14:textId="77777777">
      <w:pPr>
        <w:rPr>
          <w:rFonts w:cs="Arial"/>
        </w:rPr>
      </w:pPr>
    </w:p>
    <w:p w:rsidRPr="003E4C33" w:rsidR="0040736F" w:rsidP="004A6D2F" w:rsidRDefault="00F66DCA" w14:paraId="464A13D2" w14:textId="72C968EF">
      <w:pPr>
        <w:pStyle w:val="Heading1"/>
        <w:rPr>
          <w:rFonts w:cs="Arial"/>
        </w:rPr>
      </w:pPr>
      <w:r w:rsidRPr="003E4C33">
        <w:rPr>
          <w:rFonts w:cs="Arial"/>
        </w:rPr>
        <w:lastRenderedPageBreak/>
        <w:t>Introduction and b</w:t>
      </w:r>
      <w:r w:rsidRPr="003E4C33" w:rsidR="00151888">
        <w:rPr>
          <w:rFonts w:cs="Arial"/>
        </w:rPr>
        <w:t>ackground</w:t>
      </w:r>
      <w:r w:rsidRPr="003E4C33" w:rsidR="00404032">
        <w:rPr>
          <w:rFonts w:cs="Arial"/>
        </w:rPr>
        <w:t xml:space="preserve"> </w:t>
      </w:r>
    </w:p>
    <w:p w:rsidR="00F84D9B" w:rsidP="198B06BF" w:rsidRDefault="00F84D9B" w14:paraId="5A454CBD" w14:textId="554C2467">
      <w:pPr>
        <w:pStyle w:val="bParagraphtext"/>
        <w:numPr>
          <w:ilvl w:val="0"/>
          <w:numId w:val="46"/>
        </w:numPr>
        <w:rPr>
          <w:rFonts w:cs="Arial"/>
          <w:color w:val="auto"/>
        </w:rPr>
      </w:pPr>
      <w:r w:rsidRPr="198B06BF" w:rsidR="00F84D9B">
        <w:rPr>
          <w:rFonts w:cs="Arial"/>
          <w:color w:val="auto"/>
        </w:rPr>
        <w:t>On 24</w:t>
      </w:r>
      <w:r w:rsidRPr="198B06BF" w:rsidR="00F84D9B">
        <w:rPr>
          <w:rFonts w:cs="Arial"/>
          <w:color w:val="auto"/>
          <w:vertAlign w:val="superscript"/>
        </w:rPr>
        <w:t>th</w:t>
      </w:r>
      <w:r w:rsidRPr="198B06BF" w:rsidR="00A41889">
        <w:rPr>
          <w:rFonts w:cs="Arial"/>
          <w:color w:val="auto"/>
        </w:rPr>
        <w:t xml:space="preserve"> </w:t>
      </w:r>
      <w:r w:rsidRPr="198B06BF" w:rsidR="00F84D9B">
        <w:rPr>
          <w:rFonts w:cs="Arial"/>
          <w:color w:val="auto"/>
        </w:rPr>
        <w:t>January 2024, Cabinet approved the leisure services contract award. As part of this contract, provisions were m</w:t>
      </w:r>
      <w:r w:rsidRPr="198B06BF" w:rsidR="00F84D9B">
        <w:rPr>
          <w:rFonts w:cs="Arial"/>
          <w:color w:val="auto"/>
        </w:rPr>
        <w:t>ade to allow for a</w:t>
      </w:r>
      <w:r w:rsidRPr="198B06BF" w:rsidR="402F3F2E">
        <w:rPr>
          <w:rFonts w:cs="Arial"/>
          <w:color w:val="auto"/>
        </w:rPr>
        <w:t xml:space="preserve"> Leisure I</w:t>
      </w:r>
      <w:r w:rsidRPr="198B06BF" w:rsidR="00F84D9B">
        <w:rPr>
          <w:rFonts w:cs="Arial"/>
          <w:color w:val="auto"/>
        </w:rPr>
        <w:t xml:space="preserve">nvestment </w:t>
      </w:r>
      <w:r w:rsidRPr="198B06BF" w:rsidR="34DC2A45">
        <w:rPr>
          <w:rFonts w:cs="Arial"/>
          <w:color w:val="auto"/>
        </w:rPr>
        <w:t>Programme (</w:t>
      </w:r>
      <w:r w:rsidRPr="198B06BF" w:rsidR="49932F2E">
        <w:rPr>
          <w:rFonts w:cs="Arial"/>
          <w:color w:val="auto"/>
        </w:rPr>
        <w:t xml:space="preserve">repayable </w:t>
      </w:r>
      <w:r w:rsidRPr="198B06BF" w:rsidR="34DC2A45">
        <w:rPr>
          <w:rFonts w:cs="Arial"/>
          <w:color w:val="auto"/>
        </w:rPr>
        <w:t xml:space="preserve">capital </w:t>
      </w:r>
      <w:r w:rsidRPr="198B06BF" w:rsidR="00F84D9B">
        <w:rPr>
          <w:rFonts w:cs="Arial"/>
          <w:color w:val="auto"/>
        </w:rPr>
        <w:t>loan</w:t>
      </w:r>
      <w:r w:rsidRPr="198B06BF" w:rsidR="7F3DFECD">
        <w:rPr>
          <w:rFonts w:cs="Arial"/>
          <w:color w:val="auto"/>
        </w:rPr>
        <w:t>)</w:t>
      </w:r>
      <w:r w:rsidRPr="198B06BF" w:rsidR="17143A5D">
        <w:rPr>
          <w:rFonts w:cs="Arial"/>
          <w:color w:val="auto"/>
        </w:rPr>
        <w:t xml:space="preserve"> to provide upgrades to the City Council’s leisure centres</w:t>
      </w:r>
      <w:r w:rsidRPr="198B06BF" w:rsidR="00F84D9B">
        <w:rPr>
          <w:rFonts w:cs="Arial"/>
          <w:color w:val="auto"/>
        </w:rPr>
        <w:t>.</w:t>
      </w:r>
      <w:r w:rsidRPr="198B06BF" w:rsidR="00F84D9B">
        <w:rPr>
          <w:rFonts w:cs="Arial"/>
          <w:color w:val="auto"/>
        </w:rPr>
        <w:t xml:space="preserve"> </w:t>
      </w:r>
    </w:p>
    <w:p w:rsidRPr="00F84D9B" w:rsidR="00F84D9B" w:rsidP="198B06BF" w:rsidRDefault="00F84D9B" w14:paraId="224B0FB3" w14:textId="0F2F13E3">
      <w:pPr>
        <w:pStyle w:val="bParagraphtext"/>
        <w:numPr>
          <w:ilvl w:val="0"/>
          <w:numId w:val="46"/>
        </w:numPr>
        <w:rPr>
          <w:rFonts w:cs="Arial"/>
          <w:color w:val="auto"/>
        </w:rPr>
      </w:pPr>
      <w:r w:rsidRPr="198B06BF" w:rsidR="00F84D9B">
        <w:rPr>
          <w:rFonts w:cs="Arial"/>
          <w:color w:val="auto"/>
        </w:rPr>
        <w:t xml:space="preserve">During the procurement for the leisure operating contract the Council </w:t>
      </w:r>
      <w:r w:rsidRPr="198B06BF" w:rsidR="00F84D9B">
        <w:rPr>
          <w:rFonts w:cs="Arial"/>
          <w:color w:val="auto"/>
        </w:rPr>
        <w:t>indicated</w:t>
      </w:r>
      <w:r w:rsidRPr="198B06BF" w:rsidR="00F84D9B">
        <w:rPr>
          <w:rFonts w:cs="Arial"/>
          <w:color w:val="auto"/>
        </w:rPr>
        <w:t xml:space="preserve"> a willingness to fund a </w:t>
      </w:r>
      <w:r w:rsidRPr="198B06BF" w:rsidR="31A19C4B">
        <w:rPr>
          <w:rFonts w:cs="Arial"/>
          <w:color w:val="auto"/>
        </w:rPr>
        <w:t>Leisure Investment Programme</w:t>
      </w:r>
      <w:r w:rsidRPr="198B06BF" w:rsidR="00F84D9B">
        <w:rPr>
          <w:rFonts w:cs="Arial"/>
          <w:color w:val="auto"/>
        </w:rPr>
        <w:t xml:space="preserve">. In its tender, the successful tenderer Serco included proposals </w:t>
      </w:r>
      <w:r w:rsidRPr="198B06BF" w:rsidR="00F84D9B">
        <w:rPr>
          <w:rFonts w:cs="Arial"/>
          <w:color w:val="auto"/>
        </w:rPr>
        <w:t>regarding</w:t>
      </w:r>
      <w:r w:rsidRPr="198B06BF" w:rsidR="00F84D9B">
        <w:rPr>
          <w:rFonts w:cs="Arial"/>
          <w:color w:val="auto"/>
        </w:rPr>
        <w:t xml:space="preserve"> the use of that </w:t>
      </w:r>
      <w:r w:rsidRPr="198B06BF" w:rsidR="5EDEEC58">
        <w:rPr>
          <w:rFonts w:cs="Arial"/>
          <w:color w:val="auto"/>
        </w:rPr>
        <w:t>funding</w:t>
      </w:r>
      <w:r w:rsidRPr="198B06BF" w:rsidR="00F84D9B">
        <w:rPr>
          <w:rFonts w:cs="Arial"/>
          <w:color w:val="auto"/>
        </w:rPr>
        <w:t xml:space="preserve"> and proposals to repay the capital</w:t>
      </w:r>
      <w:r w:rsidRPr="198B06BF" w:rsidR="00F84D9B">
        <w:rPr>
          <w:rFonts w:cs="Arial"/>
          <w:color w:val="auto"/>
        </w:rPr>
        <w:t>.</w:t>
      </w:r>
    </w:p>
    <w:p w:rsidR="00412182" w:rsidP="198B06BF" w:rsidRDefault="00F84D9B" w14:paraId="2E14956F" w14:textId="7AF58466">
      <w:pPr>
        <w:pStyle w:val="bParagraphtext"/>
        <w:numPr>
          <w:ilvl w:val="0"/>
          <w:numId w:val="46"/>
        </w:numPr>
        <w:suppressLineNumbers w:val="0"/>
        <w:bidi w:val="0"/>
        <w:spacing w:before="0" w:beforeAutospacing="off" w:after="120" w:afterAutospacing="off" w:line="259" w:lineRule="auto"/>
        <w:ind w:right="0"/>
        <w:jc w:val="left"/>
        <w:rPr>
          <w:rFonts w:cs="Arial"/>
          <w:color w:val="auto"/>
        </w:rPr>
      </w:pPr>
      <w:r w:rsidRPr="198B06BF" w:rsidR="00F84D9B">
        <w:rPr>
          <w:rFonts w:cs="Arial"/>
          <w:color w:val="auto"/>
        </w:rPr>
        <w:t>A later meeting of Cabinet (10</w:t>
      </w:r>
      <w:r w:rsidRPr="198B06BF" w:rsidR="00F84D9B">
        <w:rPr>
          <w:rFonts w:cs="Arial"/>
          <w:color w:val="auto"/>
        </w:rPr>
        <w:t>th</w:t>
      </w:r>
      <w:r w:rsidRPr="198B06BF" w:rsidR="00A41889">
        <w:rPr>
          <w:rFonts w:cs="Arial"/>
          <w:color w:val="auto"/>
        </w:rPr>
        <w:t xml:space="preserve"> </w:t>
      </w:r>
      <w:r w:rsidRPr="198B06BF" w:rsidR="00F84D9B">
        <w:rPr>
          <w:rFonts w:cs="Arial"/>
          <w:color w:val="auto"/>
        </w:rPr>
        <w:t xml:space="preserve">July 2024) delegated authority </w:t>
      </w:r>
      <w:r w:rsidRPr="198B06BF" w:rsidR="2D32655B">
        <w:rPr>
          <w:rFonts w:cs="Arial"/>
          <w:color w:val="auto"/>
        </w:rPr>
        <w:t>to the Executive Director (Communities and People) in consultation with the Cabinet Member for A Healthy Oxford; the Deputy Leader (Statutory) - Finance and Asset Management and the Head of Financial Services/Section 151 Officer to determine any additional opportunities to reinvest the funds if any monies remain following delivery of the Leisure Investment Programme, whilst ensuring no detrimental impact to the Council’s return on investment.</w:t>
      </w:r>
    </w:p>
    <w:p w:rsidRPr="00C55247" w:rsidR="00633578" w:rsidP="002B6836" w:rsidRDefault="006B2DE1" w14:paraId="058F9060" w14:textId="77777777">
      <w:pPr>
        <w:pStyle w:val="Heading1"/>
        <w:rPr>
          <w:rFonts w:cs="Arial"/>
          <w:color w:val="auto"/>
        </w:rPr>
      </w:pPr>
      <w:r w:rsidRPr="00C55247">
        <w:rPr>
          <w:rFonts w:cs="Arial"/>
          <w:color w:val="auto"/>
        </w:rPr>
        <w:t xml:space="preserve">Reasons for the decision </w:t>
      </w:r>
    </w:p>
    <w:p w:rsidRPr="00A41889" w:rsidR="00A41889" w:rsidP="6C3F47E9" w:rsidRDefault="00A41889" w14:paraId="63400D3A" w14:textId="6DF5C2C4">
      <w:pPr>
        <w:pStyle w:val="bParagraphtext"/>
        <w:numPr>
          <w:ilvl w:val="0"/>
          <w:numId w:val="0"/>
        </w:numPr>
        <w:rPr>
          <w:rFonts w:cs="Arial"/>
          <w:color w:val="auto"/>
        </w:rPr>
      </w:pPr>
      <w:r w:rsidRPr="198B06BF" w:rsidR="2280ED59">
        <w:rPr>
          <w:rFonts w:cs="Arial"/>
          <w:color w:val="auto"/>
        </w:rPr>
        <w:t>4.</w:t>
      </w:r>
      <w:r>
        <w:tab/>
      </w:r>
      <w:r w:rsidRPr="198B06BF" w:rsidR="443D8C6A">
        <w:rPr>
          <w:rFonts w:cs="Arial"/>
          <w:color w:val="auto"/>
        </w:rPr>
        <w:t>As per the Cabinet meeting dated 10</w:t>
      </w:r>
      <w:r w:rsidRPr="198B06BF" w:rsidR="443D8C6A">
        <w:rPr>
          <w:rFonts w:cs="Arial"/>
          <w:color w:val="auto"/>
          <w:vertAlign w:val="superscript"/>
        </w:rPr>
        <w:t>th</w:t>
      </w:r>
      <w:r w:rsidRPr="198B06BF" w:rsidR="443D8C6A">
        <w:rPr>
          <w:rFonts w:cs="Arial"/>
          <w:color w:val="auto"/>
        </w:rPr>
        <w:t xml:space="preserve"> July 2024, the reinvestment of remaining </w:t>
      </w:r>
      <w:r w:rsidRPr="198B06BF" w:rsidR="60F40431">
        <w:rPr>
          <w:rFonts w:cs="Arial"/>
          <w:color w:val="auto"/>
        </w:rPr>
        <w:t xml:space="preserve">Leisure Investment Programme </w:t>
      </w:r>
      <w:r w:rsidRPr="198B06BF" w:rsidR="443D8C6A">
        <w:rPr>
          <w:rFonts w:cs="Arial"/>
          <w:color w:val="auto"/>
        </w:rPr>
        <w:t>funds needs to be agreed via the delegated decision process (i</w:t>
      </w:r>
      <w:r w:rsidRPr="198B06BF" w:rsidR="7DBB3263">
        <w:rPr>
          <w:rFonts w:cs="Arial"/>
          <w:color w:val="auto"/>
        </w:rPr>
        <w:t>.e. the purpose of this paper).</w:t>
      </w:r>
    </w:p>
    <w:p w:rsidR="62964917" w:rsidP="6C3F47E9" w:rsidRDefault="62964917" w14:paraId="3CA704A1" w14:textId="59921086">
      <w:pPr>
        <w:pStyle w:val="bParagraphtext"/>
        <w:numPr>
          <w:ilvl w:val="0"/>
          <w:numId w:val="0"/>
        </w:numPr>
        <w:rPr>
          <w:rFonts w:cs="Arial"/>
          <w:color w:val="auto"/>
        </w:rPr>
      </w:pPr>
      <w:r w:rsidRPr="198B06BF" w:rsidR="55590EC0">
        <w:rPr>
          <w:rFonts w:cs="Arial"/>
          <w:color w:val="auto"/>
        </w:rPr>
        <w:t>5.</w:t>
      </w:r>
      <w:r>
        <w:tab/>
      </w:r>
      <w:r w:rsidRPr="198B06BF" w:rsidR="62964917">
        <w:rPr>
          <w:rFonts w:cs="Arial"/>
          <w:color w:val="auto"/>
        </w:rPr>
        <w:t xml:space="preserve">If </w:t>
      </w:r>
      <w:r w:rsidRPr="198B06BF" w:rsidR="62964917">
        <w:rPr>
          <w:rFonts w:cs="Arial"/>
          <w:color w:val="auto"/>
        </w:rPr>
        <w:t>the refurbs using this unallocated funding</w:t>
      </w:r>
      <w:r w:rsidRPr="198B06BF" w:rsidR="115C865A">
        <w:rPr>
          <w:rFonts w:cs="Arial"/>
          <w:color w:val="auto"/>
        </w:rPr>
        <w:t xml:space="preserve"> didn’t take place</w:t>
      </w:r>
      <w:r w:rsidRPr="198B06BF" w:rsidR="62964917">
        <w:rPr>
          <w:rFonts w:cs="Arial"/>
          <w:color w:val="auto"/>
        </w:rPr>
        <w:t xml:space="preserve">, this could result in customer complaints (due to the poor customer experience), a possible impact on Serco’s performance (therefore possible claim for loss of income) and would result in a slightly lower return for </w:t>
      </w:r>
      <w:r w:rsidRPr="198B06BF" w:rsidR="3E3F4815">
        <w:rPr>
          <w:rFonts w:cs="Arial"/>
          <w:color w:val="auto"/>
        </w:rPr>
        <w:t xml:space="preserve">the </w:t>
      </w:r>
      <w:r w:rsidRPr="198B06BF" w:rsidR="3E3F4815">
        <w:rPr>
          <w:rFonts w:cs="Arial"/>
          <w:color w:val="auto"/>
        </w:rPr>
        <w:t>Council</w:t>
      </w:r>
      <w:r w:rsidRPr="198B06BF" w:rsidR="62964917">
        <w:rPr>
          <w:rFonts w:cs="Arial"/>
          <w:color w:val="auto"/>
        </w:rPr>
        <w:t xml:space="preserve"> via the management fee (where the loan repayment sits).</w:t>
      </w:r>
    </w:p>
    <w:p w:rsidR="62964917" w:rsidP="6C3F47E9" w:rsidRDefault="62964917" w14:paraId="563A9905" w14:textId="20D3A35C">
      <w:pPr>
        <w:pStyle w:val="bParagraphtext"/>
        <w:numPr>
          <w:ilvl w:val="0"/>
          <w:numId w:val="0"/>
        </w:numPr>
        <w:rPr>
          <w:rFonts w:cs="Arial"/>
          <w:color w:val="auto"/>
        </w:rPr>
      </w:pPr>
      <w:r w:rsidRPr="198B06BF" w:rsidR="56DBFBE5">
        <w:rPr>
          <w:rFonts w:cs="Arial"/>
          <w:color w:val="auto"/>
        </w:rPr>
        <w:t>6.</w:t>
      </w:r>
      <w:r>
        <w:tab/>
      </w:r>
      <w:r w:rsidRPr="198B06BF" w:rsidR="62964917">
        <w:rPr>
          <w:rFonts w:cs="Arial"/>
          <w:color w:val="auto"/>
        </w:rPr>
        <w:t>The outline costs for the refurbs are as follows</w:t>
      </w:r>
      <w:r w:rsidRPr="198B06BF" w:rsidR="0D529B1C">
        <w:rPr>
          <w:rFonts w:cs="Arial"/>
          <w:color w:val="auto"/>
        </w:rPr>
        <w:t xml:space="preserve">. This is the total balance </w:t>
      </w:r>
      <w:r w:rsidRPr="198B06BF" w:rsidR="0D529B1C">
        <w:rPr>
          <w:rFonts w:cs="Arial"/>
          <w:color w:val="auto"/>
        </w:rPr>
        <w:t>remaining</w:t>
      </w:r>
      <w:r w:rsidRPr="198B06BF" w:rsidR="1C6290F4">
        <w:rPr>
          <w:rFonts w:cs="Arial"/>
          <w:color w:val="auto"/>
        </w:rPr>
        <w:t xml:space="preserve"> of the</w:t>
      </w:r>
      <w:r w:rsidRPr="198B06BF" w:rsidR="63D0DA42">
        <w:rPr>
          <w:rFonts w:cs="Arial"/>
          <w:color w:val="auto"/>
        </w:rPr>
        <w:t xml:space="preserve"> Leisure Investment Programme funds</w:t>
      </w:r>
      <w:r w:rsidRPr="198B06BF" w:rsidR="0D529B1C">
        <w:rPr>
          <w:rFonts w:cs="Arial"/>
          <w:color w:val="auto"/>
        </w:rPr>
        <w:t>,</w:t>
      </w:r>
      <w:r w:rsidRPr="198B06BF" w:rsidR="0D529B1C">
        <w:rPr>
          <w:rFonts w:cs="Arial"/>
          <w:color w:val="auto"/>
        </w:rPr>
        <w:t xml:space="preserve"> after outstanding</w:t>
      </w:r>
      <w:r w:rsidRPr="198B06BF" w:rsidR="165E52E0">
        <w:rPr>
          <w:rFonts w:cs="Arial"/>
          <w:color w:val="auto"/>
        </w:rPr>
        <w:t xml:space="preserve">, committed and agreed </w:t>
      </w:r>
      <w:r w:rsidRPr="198B06BF" w:rsidR="0D529B1C">
        <w:rPr>
          <w:rFonts w:cs="Arial"/>
          <w:color w:val="auto"/>
        </w:rPr>
        <w:t xml:space="preserve">projects are </w:t>
      </w:r>
      <w:r w:rsidRPr="198B06BF" w:rsidR="0D529B1C">
        <w:rPr>
          <w:rFonts w:cs="Arial"/>
          <w:color w:val="auto"/>
        </w:rPr>
        <w:t>taken into account</w:t>
      </w:r>
      <w:r w:rsidRPr="198B06BF" w:rsidR="0D529B1C">
        <w:rPr>
          <w:rFonts w:cs="Arial"/>
          <w:color w:val="auto"/>
        </w:rPr>
        <w:t xml:space="preserve">. </w:t>
      </w:r>
      <w:r w:rsidRPr="198B06BF" w:rsidR="635E3A57">
        <w:rPr>
          <w:rFonts w:cs="Arial"/>
          <w:color w:val="auto"/>
        </w:rPr>
        <w:t xml:space="preserve">Spending this balance ensures </w:t>
      </w:r>
      <w:r w:rsidRPr="198B06BF" w:rsidR="45AE416D">
        <w:rPr>
          <w:rFonts w:cs="Arial"/>
          <w:color w:val="auto"/>
        </w:rPr>
        <w:t>that the Council will</w:t>
      </w:r>
      <w:r w:rsidRPr="198B06BF" w:rsidR="635E3A57">
        <w:rPr>
          <w:rFonts w:cs="Arial"/>
          <w:color w:val="auto"/>
        </w:rPr>
        <w:t xml:space="preserve"> receive the maximum return from the loan.</w:t>
      </w:r>
      <w:r>
        <w:br/>
      </w:r>
    </w:p>
    <w:tbl>
      <w:tblPr>
        <w:tblStyle w:val="TableNormal"/>
        <w:tblW w:w="0" w:type="auto"/>
        <w:tblLayout w:type="fixed"/>
        <w:tblLook w:val="04A0" w:firstRow="1" w:lastRow="0" w:firstColumn="1" w:lastColumn="0" w:noHBand="0" w:noVBand="1"/>
      </w:tblPr>
      <w:tblGrid>
        <w:gridCol w:w="3181"/>
        <w:gridCol w:w="2737"/>
      </w:tblGrid>
      <w:tr w:rsidR="6C3F47E9" w:rsidTr="6C3F47E9" w14:paraId="7B186A48">
        <w:trPr>
          <w:trHeight w:val="360"/>
        </w:trPr>
        <w:tc>
          <w:tcPr>
            <w:tcW w:w="3181" w:type="dxa"/>
            <w:tcBorders>
              <w:top w:val="single" w:color="F79646" w:themeColor="accent6" w:sz="8"/>
              <w:left w:val="single" w:color="F79646" w:themeColor="accent6" w:sz="8"/>
              <w:bottom w:val="single" w:color="F79646" w:themeColor="accent6" w:sz="8"/>
              <w:right w:val="nil"/>
            </w:tcBorders>
            <w:shd w:val="clear" w:color="auto" w:fill="F79646" w:themeFill="accent6"/>
            <w:tcMar>
              <w:left w:w="108" w:type="dxa"/>
              <w:right w:w="108" w:type="dxa"/>
            </w:tcMar>
            <w:vAlign w:val="top"/>
          </w:tcPr>
          <w:p w:rsidR="6C3F47E9" w:rsidP="6C3F47E9" w:rsidRDefault="6C3F47E9" w14:paraId="0B912371" w14:textId="673B34D3">
            <w:pPr>
              <w:spacing w:before="0" w:beforeAutospacing="off" w:after="0" w:afterAutospacing="off"/>
              <w:rPr>
                <w:rFonts w:ascii="Arial" w:hAnsi="Arial" w:eastAsia="Arial" w:cs="Arial"/>
                <w:b w:val="1"/>
                <w:bCs w:val="1"/>
                <w:color w:val="FFFFFF" w:themeColor="background1" w:themeTint="FF" w:themeShade="FF"/>
                <w:sz w:val="22"/>
                <w:szCs w:val="22"/>
              </w:rPr>
            </w:pPr>
            <w:r w:rsidRPr="6C3F47E9" w:rsidR="6C3F47E9">
              <w:rPr>
                <w:rFonts w:ascii="Arial" w:hAnsi="Arial" w:eastAsia="Arial" w:cs="Arial"/>
                <w:b w:val="1"/>
                <w:bCs w:val="1"/>
                <w:color w:val="FFFFFF" w:themeColor="background1" w:themeTint="FF" w:themeShade="FF"/>
                <w:sz w:val="22"/>
                <w:szCs w:val="22"/>
              </w:rPr>
              <w:t>Item</w:t>
            </w:r>
            <w:r w:rsidRPr="6C3F47E9" w:rsidR="6C3F47E9">
              <w:rPr>
                <w:rFonts w:ascii="Arial" w:hAnsi="Arial" w:eastAsia="Arial" w:cs="Arial"/>
                <w:b w:val="1"/>
                <w:bCs w:val="1"/>
                <w:color w:val="FFFFFF" w:themeColor="background1" w:themeTint="FF" w:themeShade="FF"/>
                <w:sz w:val="22"/>
                <w:szCs w:val="22"/>
              </w:rPr>
              <w:t xml:space="preserve"> </w:t>
            </w:r>
          </w:p>
        </w:tc>
        <w:tc>
          <w:tcPr>
            <w:tcW w:w="2737" w:type="dxa"/>
            <w:tcBorders>
              <w:top w:val="single" w:color="F79646" w:themeColor="accent6" w:sz="8"/>
              <w:left w:val="nil"/>
              <w:bottom w:val="single" w:color="F79646" w:themeColor="accent6" w:sz="8"/>
              <w:right w:val="single" w:color="F79646" w:themeColor="accent6" w:sz="8"/>
            </w:tcBorders>
            <w:shd w:val="clear" w:color="auto" w:fill="F79646" w:themeFill="accent6"/>
            <w:tcMar>
              <w:left w:w="108" w:type="dxa"/>
              <w:right w:w="108" w:type="dxa"/>
            </w:tcMar>
            <w:vAlign w:val="top"/>
          </w:tcPr>
          <w:p w:rsidR="6C3F47E9" w:rsidP="6C3F47E9" w:rsidRDefault="6C3F47E9" w14:paraId="4B0EC99E" w14:textId="021AD955">
            <w:pPr>
              <w:spacing w:before="0" w:beforeAutospacing="off" w:after="0" w:afterAutospacing="off"/>
              <w:rPr>
                <w:rFonts w:ascii="Arial" w:hAnsi="Arial" w:eastAsia="Arial" w:cs="Arial"/>
                <w:b w:val="1"/>
                <w:bCs w:val="1"/>
                <w:color w:val="FFFFFF" w:themeColor="background1" w:themeTint="FF" w:themeShade="FF"/>
                <w:sz w:val="22"/>
                <w:szCs w:val="22"/>
              </w:rPr>
            </w:pPr>
            <w:r w:rsidRPr="6C3F47E9" w:rsidR="6C3F47E9">
              <w:rPr>
                <w:rFonts w:ascii="Arial" w:hAnsi="Arial" w:eastAsia="Arial" w:cs="Arial"/>
                <w:b w:val="1"/>
                <w:bCs w:val="1"/>
                <w:color w:val="FFFFFF" w:themeColor="background1" w:themeTint="FF" w:themeShade="FF"/>
                <w:sz w:val="22"/>
                <w:szCs w:val="22"/>
              </w:rPr>
              <w:t>Approx Cost</w:t>
            </w:r>
            <w:r w:rsidRPr="6C3F47E9" w:rsidR="6C3F47E9">
              <w:rPr>
                <w:rFonts w:ascii="Arial" w:hAnsi="Arial" w:eastAsia="Arial" w:cs="Arial"/>
                <w:b w:val="1"/>
                <w:bCs w:val="1"/>
                <w:color w:val="FFFFFF" w:themeColor="background1" w:themeTint="FF" w:themeShade="FF"/>
                <w:sz w:val="22"/>
                <w:szCs w:val="22"/>
              </w:rPr>
              <w:t xml:space="preserve"> </w:t>
            </w:r>
          </w:p>
        </w:tc>
      </w:tr>
      <w:tr w:rsidR="6C3F47E9" w:rsidTr="6C3F47E9" w14:paraId="4BB236BC">
        <w:trPr>
          <w:trHeight w:val="360"/>
        </w:trPr>
        <w:tc>
          <w:tcPr>
            <w:tcW w:w="3181" w:type="dxa"/>
            <w:tcBorders>
              <w:top w:val="single" w:color="F79646" w:themeColor="accent6" w:sz="8"/>
              <w:left w:val="single" w:color="FABF8F" w:themeColor="accent6" w:themeTint="99" w:sz="8"/>
              <w:bottom w:val="single" w:color="FABF8F" w:themeColor="accent6" w:themeTint="99" w:sz="8"/>
              <w:right w:val="single" w:color="FABF8F" w:themeColor="accent6" w:themeTint="99" w:sz="8"/>
            </w:tcBorders>
            <w:shd w:val="clear" w:color="auto" w:fill="FDE9D9" w:themeFill="accent6" w:themeFillTint="33"/>
            <w:tcMar>
              <w:left w:w="108" w:type="dxa"/>
              <w:right w:w="108" w:type="dxa"/>
            </w:tcMar>
            <w:vAlign w:val="top"/>
          </w:tcPr>
          <w:p w:rsidR="6C3F47E9" w:rsidP="6C3F47E9" w:rsidRDefault="6C3F47E9" w14:paraId="1FDED23D" w14:textId="388575EB">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Ferry Dry Change</w:t>
            </w:r>
            <w:r w:rsidRPr="6C3F47E9" w:rsidR="6C3F47E9">
              <w:rPr>
                <w:rFonts w:ascii="Arial" w:hAnsi="Arial" w:eastAsia="Arial" w:cs="Arial"/>
                <w:color w:val="000000" w:themeColor="text1" w:themeTint="FF" w:themeShade="FF"/>
                <w:sz w:val="22"/>
                <w:szCs w:val="22"/>
              </w:rPr>
              <w:t xml:space="preserve"> </w:t>
            </w:r>
          </w:p>
        </w:tc>
        <w:tc>
          <w:tcPr>
            <w:tcW w:w="2737" w:type="dxa"/>
            <w:tcBorders>
              <w:top w:val="single" w:color="F79646" w:themeColor="accent6" w:sz="8"/>
              <w:left w:val="single" w:color="FABF8F" w:themeColor="accent6" w:themeTint="99" w:sz="8"/>
              <w:bottom w:val="single" w:color="FABF8F" w:themeColor="accent6" w:themeTint="99" w:sz="8"/>
              <w:right w:val="single" w:color="FABF8F" w:themeColor="accent6" w:themeTint="99" w:sz="8"/>
            </w:tcBorders>
            <w:shd w:val="clear" w:color="auto" w:fill="FDE9D9" w:themeFill="accent6" w:themeFillTint="33"/>
            <w:tcMar>
              <w:left w:w="108" w:type="dxa"/>
              <w:right w:w="108" w:type="dxa"/>
            </w:tcMar>
            <w:vAlign w:val="top"/>
          </w:tcPr>
          <w:p w:rsidR="6C3F47E9" w:rsidP="6C3F47E9" w:rsidRDefault="6C3F47E9" w14:paraId="271C9EE4" w14:textId="63121F26">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   145,000.00</w:t>
            </w:r>
          </w:p>
        </w:tc>
      </w:tr>
      <w:tr w:rsidR="6C3F47E9" w:rsidTr="6C3F47E9" w14:paraId="5D1D782E">
        <w:trPr>
          <w:trHeight w:val="360"/>
        </w:trPr>
        <w:tc>
          <w:tcPr>
            <w:tcW w:w="3181"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tcMar>
              <w:left w:w="108" w:type="dxa"/>
              <w:right w:w="108" w:type="dxa"/>
            </w:tcMar>
            <w:vAlign w:val="top"/>
          </w:tcPr>
          <w:p w:rsidR="6C3F47E9" w:rsidP="6C3F47E9" w:rsidRDefault="6C3F47E9" w14:paraId="0A518D99" w14:textId="5FA626EA">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Leys Dry Change</w:t>
            </w:r>
            <w:r w:rsidRPr="6C3F47E9" w:rsidR="6C3F47E9">
              <w:rPr>
                <w:rFonts w:ascii="Arial" w:hAnsi="Arial" w:eastAsia="Arial" w:cs="Arial"/>
                <w:color w:val="000000" w:themeColor="text1" w:themeTint="FF" w:themeShade="FF"/>
                <w:sz w:val="22"/>
                <w:szCs w:val="22"/>
              </w:rPr>
              <w:t xml:space="preserve"> </w:t>
            </w:r>
          </w:p>
        </w:tc>
        <w:tc>
          <w:tcPr>
            <w:tcW w:w="2737"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tcMar>
              <w:left w:w="108" w:type="dxa"/>
              <w:right w:w="108" w:type="dxa"/>
            </w:tcMar>
            <w:vAlign w:val="top"/>
          </w:tcPr>
          <w:p w:rsidR="6C3F47E9" w:rsidP="6C3F47E9" w:rsidRDefault="6C3F47E9" w14:paraId="60BB17C8" w14:textId="37C11506">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      80,000.00</w:t>
            </w:r>
          </w:p>
        </w:tc>
      </w:tr>
      <w:tr w:rsidR="6C3F47E9" w:rsidTr="6C3F47E9" w14:paraId="20AAA4AD">
        <w:trPr>
          <w:trHeight w:val="360"/>
        </w:trPr>
        <w:tc>
          <w:tcPr>
            <w:tcW w:w="3181"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shd w:val="clear" w:color="auto" w:fill="FDE9D9" w:themeFill="accent6" w:themeFillTint="33"/>
            <w:tcMar>
              <w:left w:w="108" w:type="dxa"/>
              <w:right w:w="108" w:type="dxa"/>
            </w:tcMar>
            <w:vAlign w:val="top"/>
          </w:tcPr>
          <w:p w:rsidR="6C3F47E9" w:rsidP="6C3F47E9" w:rsidRDefault="6C3F47E9" w14:paraId="5E623B6A" w14:textId="666C5A2E">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Ferry Wet Change</w:t>
            </w:r>
            <w:r w:rsidRPr="6C3F47E9" w:rsidR="6C3F47E9">
              <w:rPr>
                <w:rFonts w:ascii="Arial" w:hAnsi="Arial" w:eastAsia="Arial" w:cs="Arial"/>
                <w:color w:val="000000" w:themeColor="text1" w:themeTint="FF" w:themeShade="FF"/>
                <w:sz w:val="22"/>
                <w:szCs w:val="22"/>
              </w:rPr>
              <w:t xml:space="preserve"> </w:t>
            </w:r>
          </w:p>
        </w:tc>
        <w:tc>
          <w:tcPr>
            <w:tcW w:w="2737"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shd w:val="clear" w:color="auto" w:fill="FDE9D9" w:themeFill="accent6" w:themeFillTint="33"/>
            <w:tcMar>
              <w:left w:w="108" w:type="dxa"/>
              <w:right w:w="108" w:type="dxa"/>
            </w:tcMar>
            <w:vAlign w:val="top"/>
          </w:tcPr>
          <w:p w:rsidR="6C3F47E9" w:rsidP="6C3F47E9" w:rsidRDefault="6C3F47E9" w14:paraId="49FFB5A2" w14:textId="60493126">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      91,000.00</w:t>
            </w:r>
          </w:p>
        </w:tc>
      </w:tr>
      <w:tr w:rsidR="6C3F47E9" w:rsidTr="6C3F47E9" w14:paraId="54E72F67">
        <w:trPr>
          <w:trHeight w:val="360"/>
        </w:trPr>
        <w:tc>
          <w:tcPr>
            <w:tcW w:w="3181"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tcMar>
              <w:left w:w="108" w:type="dxa"/>
              <w:right w:w="108" w:type="dxa"/>
            </w:tcMar>
            <w:vAlign w:val="top"/>
          </w:tcPr>
          <w:p w:rsidR="6C3F47E9" w:rsidP="6C3F47E9" w:rsidRDefault="6C3F47E9" w14:paraId="3B408374" w14:textId="434850F8">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Ice Rink Toilets</w:t>
            </w:r>
            <w:r w:rsidRPr="6C3F47E9" w:rsidR="6C3F47E9">
              <w:rPr>
                <w:rFonts w:ascii="Arial" w:hAnsi="Arial" w:eastAsia="Arial" w:cs="Arial"/>
                <w:color w:val="000000" w:themeColor="text1" w:themeTint="FF" w:themeShade="FF"/>
                <w:sz w:val="22"/>
                <w:szCs w:val="22"/>
              </w:rPr>
              <w:t xml:space="preserve"> </w:t>
            </w:r>
          </w:p>
        </w:tc>
        <w:tc>
          <w:tcPr>
            <w:tcW w:w="2737"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tcMar>
              <w:left w:w="108" w:type="dxa"/>
              <w:right w:w="108" w:type="dxa"/>
            </w:tcMar>
            <w:vAlign w:val="top"/>
          </w:tcPr>
          <w:p w:rsidR="6C3F47E9" w:rsidP="6C3F47E9" w:rsidRDefault="6C3F47E9" w14:paraId="26EFE686" w14:textId="29EE10B5">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      45,000.00</w:t>
            </w:r>
          </w:p>
        </w:tc>
      </w:tr>
      <w:tr w:rsidR="6C3F47E9" w:rsidTr="6C3F47E9" w14:paraId="4A302F15">
        <w:trPr>
          <w:trHeight w:val="360"/>
        </w:trPr>
        <w:tc>
          <w:tcPr>
            <w:tcW w:w="3181"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shd w:val="clear" w:color="auto" w:fill="FDE9D9" w:themeFill="accent6" w:themeFillTint="33"/>
            <w:tcMar>
              <w:left w:w="108" w:type="dxa"/>
              <w:right w:w="108" w:type="dxa"/>
            </w:tcMar>
            <w:vAlign w:val="top"/>
          </w:tcPr>
          <w:p w:rsidR="6C3F47E9" w:rsidP="6C3F47E9" w:rsidRDefault="6C3F47E9" w14:paraId="3F93E84D" w14:textId="32E0C843">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Barton Change</w:t>
            </w:r>
          </w:p>
        </w:tc>
        <w:tc>
          <w:tcPr>
            <w:tcW w:w="2737"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shd w:val="clear" w:color="auto" w:fill="FDE9D9" w:themeFill="accent6" w:themeFillTint="33"/>
            <w:tcMar>
              <w:left w:w="108" w:type="dxa"/>
              <w:right w:w="108" w:type="dxa"/>
            </w:tcMar>
            <w:vAlign w:val="top"/>
          </w:tcPr>
          <w:p w:rsidR="6C3F47E9" w:rsidP="6C3F47E9" w:rsidRDefault="6C3F47E9" w14:paraId="14DFF0DE" w14:textId="407BE50A">
            <w:pPr>
              <w:spacing w:before="0" w:beforeAutospacing="off" w:after="0" w:afterAutospacing="off"/>
              <w:rPr>
                <w:rFonts w:ascii="Arial" w:hAnsi="Arial" w:eastAsia="Arial" w:cs="Arial"/>
                <w:color w:val="000000" w:themeColor="text1" w:themeTint="FF" w:themeShade="FF"/>
                <w:sz w:val="22"/>
                <w:szCs w:val="22"/>
              </w:rPr>
            </w:pPr>
            <w:r w:rsidRPr="6C3F47E9" w:rsidR="6C3F47E9">
              <w:rPr>
                <w:rFonts w:ascii="Arial" w:hAnsi="Arial" w:eastAsia="Arial" w:cs="Arial"/>
                <w:color w:val="000000" w:themeColor="text1" w:themeTint="FF" w:themeShade="FF"/>
                <w:sz w:val="22"/>
                <w:szCs w:val="22"/>
              </w:rPr>
              <w:t>£      45,000.00</w:t>
            </w:r>
          </w:p>
        </w:tc>
      </w:tr>
      <w:tr w:rsidR="6C3F47E9" w:rsidTr="6C3F47E9" w14:paraId="0914BF3E">
        <w:trPr>
          <w:trHeight w:val="360"/>
        </w:trPr>
        <w:tc>
          <w:tcPr>
            <w:tcW w:w="3181"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tcMar>
              <w:left w:w="108" w:type="dxa"/>
              <w:right w:w="108" w:type="dxa"/>
            </w:tcMar>
            <w:vAlign w:val="top"/>
          </w:tcPr>
          <w:p w:rsidR="6C3F47E9" w:rsidP="6C3F47E9" w:rsidRDefault="6C3F47E9" w14:paraId="77EF7820" w14:textId="78278B4E">
            <w:pPr>
              <w:rPr>
                <w:rFonts w:ascii="Arial" w:hAnsi="Arial" w:eastAsia="Arial" w:cs="Arial"/>
                <w:b w:val="1"/>
                <w:bCs w:val="1"/>
              </w:rPr>
            </w:pPr>
            <w:r w:rsidRPr="6C3F47E9" w:rsidR="6C3F47E9">
              <w:rPr>
                <w:rFonts w:ascii="Arial" w:hAnsi="Arial" w:eastAsia="Arial" w:cs="Arial"/>
                <w:b w:val="1"/>
                <w:bCs w:val="1"/>
              </w:rPr>
              <w:t>Total</w:t>
            </w:r>
          </w:p>
        </w:tc>
        <w:tc>
          <w:tcPr>
            <w:tcW w:w="2737" w:type="dxa"/>
            <w:tcBorders>
              <w:top w:val="single" w:color="FABF8F" w:themeColor="accent6" w:themeTint="99" w:sz="8"/>
              <w:left w:val="single" w:color="FABF8F" w:themeColor="accent6" w:themeTint="99" w:sz="8"/>
              <w:bottom w:val="single" w:color="FABF8F" w:themeColor="accent6" w:themeTint="99" w:sz="8"/>
              <w:right w:val="single" w:color="FABF8F" w:themeColor="accent6" w:themeTint="99" w:sz="8"/>
            </w:tcBorders>
            <w:tcMar>
              <w:left w:w="108" w:type="dxa"/>
              <w:right w:w="108" w:type="dxa"/>
            </w:tcMar>
            <w:vAlign w:val="top"/>
          </w:tcPr>
          <w:p w:rsidR="6C3F47E9" w:rsidP="6C3F47E9" w:rsidRDefault="6C3F47E9" w14:paraId="67226D43" w14:textId="3E77BCAE">
            <w:pPr>
              <w:spacing w:before="0" w:beforeAutospacing="off" w:after="0" w:afterAutospacing="off"/>
              <w:rPr>
                <w:rFonts w:ascii="Arial" w:hAnsi="Arial" w:eastAsia="Arial" w:cs="Arial"/>
                <w:b w:val="1"/>
                <w:bCs w:val="1"/>
                <w:color w:val="000000" w:themeColor="text1" w:themeTint="FF" w:themeShade="FF"/>
                <w:sz w:val="22"/>
                <w:szCs w:val="22"/>
              </w:rPr>
            </w:pPr>
            <w:r w:rsidRPr="6C3F47E9" w:rsidR="6C3F47E9">
              <w:rPr>
                <w:rFonts w:ascii="Arial" w:hAnsi="Arial" w:eastAsia="Arial" w:cs="Arial"/>
                <w:b w:val="1"/>
                <w:bCs w:val="1"/>
                <w:color w:val="000000" w:themeColor="text1" w:themeTint="FF" w:themeShade="FF"/>
                <w:sz w:val="22"/>
                <w:szCs w:val="22"/>
              </w:rPr>
              <w:t>£   406,000.00</w:t>
            </w:r>
          </w:p>
        </w:tc>
      </w:tr>
    </w:tbl>
    <w:p w:rsidR="6C3F47E9" w:rsidP="6C3F47E9" w:rsidRDefault="6C3F47E9" w14:paraId="12F798A5" w14:textId="23D2522A">
      <w:pPr>
        <w:pStyle w:val="bParagraphtext"/>
        <w:numPr>
          <w:ilvl w:val="0"/>
          <w:numId w:val="0"/>
        </w:numPr>
        <w:ind w:left="0"/>
        <w:rPr>
          <w:rFonts w:cs="Arial"/>
          <w:color w:val="auto"/>
        </w:rPr>
      </w:pPr>
    </w:p>
    <w:p w:rsidRPr="00C55247" w:rsidR="008F1BB4" w:rsidP="001A1BA1" w:rsidRDefault="008F1BB4" w14:paraId="38125097" w14:textId="3B73CF16">
      <w:pPr>
        <w:pStyle w:val="Heading1"/>
        <w:rPr>
          <w:rFonts w:cs="Arial"/>
          <w:color w:val="auto"/>
        </w:rPr>
      </w:pPr>
      <w:r w:rsidRPr="00C55247">
        <w:rPr>
          <w:rFonts w:cs="Arial"/>
          <w:color w:val="auto"/>
        </w:rPr>
        <w:t xml:space="preserve">Equalities Impact </w:t>
      </w:r>
    </w:p>
    <w:p w:rsidRPr="00C55247" w:rsidR="009D3627" w:rsidP="198B06BF" w:rsidRDefault="00F84D9B" w14:paraId="46C94C97" w14:textId="5EA4A0B5">
      <w:pPr>
        <w:pStyle w:val="Normal"/>
        <w:ind w:left="0"/>
        <w:rPr>
          <w:color w:val="auto"/>
        </w:rPr>
      </w:pPr>
      <w:r w:rsidRPr="198B06BF" w:rsidR="2ED32192">
        <w:rPr>
          <w:color w:val="auto"/>
        </w:rPr>
        <w:t>7,</w:t>
      </w:r>
      <w:r>
        <w:tab/>
      </w:r>
      <w:r w:rsidRPr="198B06BF" w:rsidR="00F84D9B">
        <w:rPr>
          <w:color w:val="auto"/>
        </w:rPr>
        <w:t xml:space="preserve">Not </w:t>
      </w:r>
      <w:r w:rsidRPr="198B06BF" w:rsidR="00F84D9B">
        <w:rPr>
          <w:color w:val="auto"/>
        </w:rPr>
        <w:t>required</w:t>
      </w:r>
      <w:r w:rsidRPr="198B06BF" w:rsidR="00F84D9B">
        <w:rPr>
          <w:color w:val="auto"/>
        </w:rPr>
        <w:t>, as already undertaken as part of leisure contract.</w:t>
      </w:r>
    </w:p>
    <w:p w:rsidRPr="00C55247" w:rsidR="009E68E0" w:rsidP="001A1BA1" w:rsidRDefault="009E68E0" w14:paraId="7AED9DA2" w14:textId="77E21A27">
      <w:pPr>
        <w:pStyle w:val="Heading1"/>
        <w:rPr>
          <w:rFonts w:cs="Arial"/>
          <w:color w:val="auto"/>
        </w:rPr>
      </w:pPr>
      <w:r w:rsidRPr="00C55247">
        <w:rPr>
          <w:rFonts w:cs="Arial"/>
          <w:color w:val="auto"/>
        </w:rPr>
        <w:t xml:space="preserve">Risks </w:t>
      </w:r>
    </w:p>
    <w:p w:rsidRPr="00C55247" w:rsidR="009E68E0" w:rsidP="198B06BF" w:rsidRDefault="00F84D9B" w14:paraId="1585D049" w14:textId="004238B7">
      <w:pPr>
        <w:pStyle w:val="Normal"/>
        <w:ind w:left="0"/>
        <w:rPr>
          <w:color w:val="auto"/>
        </w:rPr>
      </w:pPr>
      <w:r w:rsidRPr="198B06BF" w:rsidR="2AC430A5">
        <w:rPr>
          <w:color w:val="auto"/>
        </w:rPr>
        <w:t>8.</w:t>
      </w:r>
      <w:r>
        <w:tab/>
      </w:r>
      <w:r w:rsidRPr="198B06BF" w:rsidR="00F84D9B">
        <w:rPr>
          <w:color w:val="auto"/>
        </w:rPr>
        <w:t xml:space="preserve">Not </w:t>
      </w:r>
      <w:r w:rsidRPr="198B06BF" w:rsidR="00F84D9B">
        <w:rPr>
          <w:color w:val="auto"/>
        </w:rPr>
        <w:t>required</w:t>
      </w:r>
      <w:r w:rsidRPr="198B06BF" w:rsidR="00F84D9B">
        <w:rPr>
          <w:color w:val="auto"/>
        </w:rPr>
        <w:t>, as already undertaken as part of leisure contract.</w:t>
      </w:r>
    </w:p>
    <w:p w:rsidR="00630829" w:rsidP="00F84D9B" w:rsidRDefault="00630829" w14:paraId="2454F4E3" w14:textId="77777777"/>
    <w:p w:rsidRPr="003E4C33" w:rsidR="00E87F7A" w:rsidP="001A1BA1" w:rsidRDefault="001A1BA1" w14:paraId="4282B049" w14:textId="08C55620">
      <w:pPr>
        <w:pStyle w:val="Heading1"/>
        <w:rPr>
          <w:rFonts w:cs="Arial"/>
        </w:rPr>
      </w:pPr>
      <w:r w:rsidRPr="003E4C33">
        <w:rPr>
          <w:rFonts w:cs="Arial"/>
        </w:rPr>
        <w:t>I</w:t>
      </w:r>
      <w:r w:rsidRPr="003E4C33" w:rsidR="00E87F7A">
        <w:rPr>
          <w:rFonts w:cs="Arial"/>
        </w:rPr>
        <w:t xml:space="preserve">mplications </w:t>
      </w:r>
      <w:r w:rsidRPr="003E4C33" w:rsidR="67763C94">
        <w:rPr>
          <w:rFonts w:cs="Arial"/>
        </w:rPr>
        <w:t>of making the decision</w:t>
      </w:r>
      <w:r w:rsidRPr="003E4C33" w:rsidR="00E87F7A">
        <w:rPr>
          <w:rFonts w:cs="Arial"/>
        </w:rPr>
        <w:t xml:space="preserve"> </w:t>
      </w:r>
    </w:p>
    <w:tbl>
      <w:tblPr>
        <w:tblStyle w:val="TableGrid"/>
        <w:tblW w:w="0" w:type="auto"/>
        <w:tblLook w:val="04A0" w:firstRow="1" w:lastRow="0" w:firstColumn="1" w:lastColumn="0" w:noHBand="0" w:noVBand="1"/>
      </w:tblPr>
      <w:tblGrid>
        <w:gridCol w:w="1883"/>
        <w:gridCol w:w="4379"/>
        <w:gridCol w:w="3026"/>
      </w:tblGrid>
      <w:tr w:rsidRPr="003E4C33" w:rsidR="00372A82" w:rsidTr="198B06BF" w14:paraId="44F594ED" w14:textId="77777777">
        <w:tc>
          <w:tcPr>
            <w:tcW w:w="1883" w:type="dxa"/>
            <w:tcMar/>
          </w:tcPr>
          <w:p w:rsidRPr="003E4C33" w:rsidR="00372A82" w:rsidP="00C076B9" w:rsidRDefault="00372A82" w14:paraId="2AB1A861" w14:textId="77777777">
            <w:pPr>
              <w:pStyle w:val="Bulletpoints"/>
              <w:numPr>
                <w:ilvl w:val="0"/>
                <w:numId w:val="0"/>
              </w:numPr>
              <w:rPr>
                <w:rFonts w:cs="Arial"/>
                <w:b/>
              </w:rPr>
            </w:pPr>
            <w:r w:rsidRPr="003E4C33">
              <w:rPr>
                <w:rFonts w:cs="Arial"/>
                <w:b/>
              </w:rPr>
              <w:t>Financial implications</w:t>
            </w:r>
          </w:p>
        </w:tc>
        <w:tc>
          <w:tcPr>
            <w:tcW w:w="4379" w:type="dxa"/>
            <w:tcMar/>
          </w:tcPr>
          <w:p w:rsidRPr="00C55247" w:rsidR="00372A82" w:rsidP="6C3F47E9" w:rsidRDefault="00F706CD" w14:paraId="4621C4F6" w14:textId="368B5E62">
            <w:pPr>
              <w:rPr>
                <w:rStyle w:val="bParagraphtextChar"/>
              </w:rPr>
            </w:pPr>
            <w:r w:rsidRPr="6C3F47E9" w:rsidR="419A23B2">
              <w:rPr>
                <w:rStyle w:val="bParagraphtextChar"/>
              </w:rPr>
              <w:t xml:space="preserve">The capital will be drawn down </w:t>
            </w:r>
            <w:r w:rsidRPr="6C3F47E9" w:rsidR="4B5A1213">
              <w:rPr>
                <w:rStyle w:val="bParagraphtextChar"/>
              </w:rPr>
              <w:t xml:space="preserve">in line with </w:t>
            </w:r>
            <w:r w:rsidRPr="6C3F47E9" w:rsidR="419A23B2">
              <w:rPr>
                <w:rStyle w:val="bParagraphtextChar"/>
              </w:rPr>
              <w:t xml:space="preserve">the legal agreement. </w:t>
            </w:r>
            <w:r w:rsidRPr="6C3F47E9" w:rsidR="3E70EAD0">
              <w:rPr>
                <w:rStyle w:val="bParagraphtextChar"/>
              </w:rPr>
              <w:t xml:space="preserve">If we weren’t to go ahead with the refurbs using this unallocated funding, this could result in customer complaints (due to the poor customer experience), a possible impact on Serco’s performance (therefore possible claim for loss of income) and would result in a slightly lower return for </w:t>
            </w:r>
            <w:r w:rsidRPr="6C3F47E9" w:rsidR="61BB3FDB">
              <w:rPr>
                <w:rStyle w:val="bParagraphtextChar"/>
              </w:rPr>
              <w:t>the City Council</w:t>
            </w:r>
            <w:r w:rsidRPr="6C3F47E9" w:rsidR="3E70EAD0">
              <w:rPr>
                <w:rStyle w:val="bParagraphtextChar"/>
              </w:rPr>
              <w:t xml:space="preserve"> via the management fee (where the loan repayment sits).</w:t>
            </w:r>
          </w:p>
          <w:p w:rsidRPr="00C55247" w:rsidR="00372A82" w:rsidP="6C3F47E9" w:rsidRDefault="00F706CD" w14:paraId="0696855A" w14:textId="41A7F403">
            <w:pPr>
              <w:rPr>
                <w:rStyle w:val="bParagraphtextChar"/>
              </w:rPr>
            </w:pPr>
          </w:p>
        </w:tc>
        <w:tc>
          <w:tcPr>
            <w:tcW w:w="3026" w:type="dxa"/>
            <w:tcMar/>
          </w:tcPr>
          <w:p w:rsidRPr="00C55247" w:rsidR="00372A82" w:rsidP="00C076B9" w:rsidRDefault="001A1BA1" w14:paraId="57868ECF" w14:textId="77777777">
            <w:pPr>
              <w:pStyle w:val="Bulletpoints"/>
              <w:numPr>
                <w:ilvl w:val="0"/>
                <w:numId w:val="0"/>
              </w:numPr>
              <w:rPr>
                <w:rFonts w:cs="Arial"/>
                <w:b/>
                <w:color w:val="auto"/>
              </w:rPr>
            </w:pPr>
            <w:r w:rsidRPr="00C55247">
              <w:rPr>
                <w:rFonts w:cs="Arial"/>
                <w:b/>
                <w:color w:val="auto"/>
              </w:rPr>
              <w:t>Completed by:</w:t>
            </w:r>
          </w:p>
          <w:p w:rsidR="00F706CD" w:rsidP="00C076B9" w:rsidRDefault="00F706CD" w14:paraId="43343811" w14:textId="77777777">
            <w:pPr>
              <w:pStyle w:val="Bulletpoints"/>
              <w:numPr>
                <w:ilvl w:val="0"/>
                <w:numId w:val="0"/>
              </w:numPr>
            </w:pPr>
            <w:r>
              <w:t>Nigel Kennedy, Group Finance Director (S151 Officer)</w:t>
            </w:r>
          </w:p>
          <w:p w:rsidRPr="00C55247" w:rsidR="001A1BA1" w:rsidP="00C076B9" w:rsidRDefault="001A1BA1" w14:paraId="7DB0BC85" w14:textId="5A888A73">
            <w:pPr>
              <w:pStyle w:val="Bulletpoints"/>
              <w:numPr>
                <w:ilvl w:val="0"/>
                <w:numId w:val="0"/>
              </w:numPr>
              <w:rPr>
                <w:rFonts w:cs="Arial"/>
                <w:b/>
                <w:color w:val="auto"/>
              </w:rPr>
            </w:pPr>
            <w:r w:rsidRPr="00C55247">
              <w:rPr>
                <w:rFonts w:cs="Arial"/>
                <w:b/>
                <w:color w:val="auto"/>
              </w:rPr>
              <w:t>Date:</w:t>
            </w:r>
          </w:p>
          <w:p w:rsidRPr="00C55247" w:rsidR="001A1BA1" w:rsidP="00C076B9" w:rsidRDefault="001A1BA1" w14:paraId="003D265E" w14:textId="4A44006A">
            <w:pPr>
              <w:pStyle w:val="Bulletpoints"/>
              <w:numPr>
                <w:ilvl w:val="0"/>
                <w:numId w:val="0"/>
              </w:numPr>
              <w:rPr>
                <w:rFonts w:cs="Arial"/>
                <w:color w:val="auto"/>
              </w:rPr>
            </w:pPr>
            <w:r w:rsidRPr="198B06BF" w:rsidR="5F6D3680">
              <w:rPr>
                <w:rFonts w:cs="Arial"/>
                <w:color w:val="auto"/>
              </w:rPr>
              <w:t>9 April 2025</w:t>
            </w:r>
          </w:p>
        </w:tc>
      </w:tr>
      <w:tr w:rsidRPr="003E4C33" w:rsidR="00372A82" w:rsidTr="198B06BF" w14:paraId="7D8DECFB" w14:textId="77777777">
        <w:tc>
          <w:tcPr>
            <w:tcW w:w="1883" w:type="dxa"/>
            <w:tcMar/>
          </w:tcPr>
          <w:p w:rsidRPr="003E4C33" w:rsidR="00372A82" w:rsidP="008A34D3" w:rsidRDefault="00372A82" w14:paraId="1C5F2B75" w14:textId="77777777">
            <w:pPr>
              <w:pStyle w:val="Bulletpoints"/>
              <w:numPr>
                <w:ilvl w:val="0"/>
                <w:numId w:val="0"/>
              </w:numPr>
              <w:rPr>
                <w:rFonts w:cs="Arial"/>
                <w:b/>
              </w:rPr>
            </w:pPr>
            <w:r w:rsidRPr="003E4C33">
              <w:rPr>
                <w:rFonts w:cs="Arial"/>
                <w:b/>
              </w:rPr>
              <w:t xml:space="preserve">Legal </w:t>
            </w:r>
            <w:r w:rsidRPr="003E4C33" w:rsidR="008A34D3">
              <w:rPr>
                <w:rFonts w:cs="Arial"/>
                <w:b/>
              </w:rPr>
              <w:t xml:space="preserve">implications </w:t>
            </w:r>
          </w:p>
        </w:tc>
        <w:tc>
          <w:tcPr>
            <w:tcW w:w="4379" w:type="dxa"/>
            <w:tcMar/>
          </w:tcPr>
          <w:p w:rsidRPr="00C55247" w:rsidR="00372A82" w:rsidP="198B06BF" w:rsidRDefault="00F706CD" w14:paraId="11BAD199" w14:textId="0A613FDA">
            <w:pPr>
              <w:pStyle w:val="Normal"/>
              <w:suppressLineNumbers w:val="0"/>
              <w:bidi w:val="0"/>
              <w:spacing w:before="0" w:beforeAutospacing="off" w:after="120" w:afterAutospacing="off" w:line="259" w:lineRule="auto"/>
              <w:ind w:left="0" w:right="0"/>
              <w:jc w:val="left"/>
              <w:rPr>
                <w:rFonts w:cs="Arial"/>
                <w:color w:val="auto"/>
              </w:rPr>
            </w:pPr>
            <w:r w:rsidRPr="198B06BF" w:rsidR="287E833F">
              <w:rPr>
                <w:rFonts w:cs="Arial"/>
                <w:color w:val="auto"/>
              </w:rPr>
              <w:t>The</w:t>
            </w:r>
            <w:r w:rsidRPr="198B06BF" w:rsidR="287E833F">
              <w:rPr>
                <w:rFonts w:cs="Arial"/>
                <w:color w:val="auto"/>
              </w:rPr>
              <w:t xml:space="preserve"> reinvestment of the funds is </w:t>
            </w:r>
            <w:r w:rsidRPr="198B06BF" w:rsidR="287E833F">
              <w:rPr>
                <w:rFonts w:cs="Arial"/>
                <w:color w:val="auto"/>
              </w:rPr>
              <w:t xml:space="preserve">in line with </w:t>
            </w:r>
            <w:r w:rsidRPr="198B06BF" w:rsidR="287E833F">
              <w:rPr>
                <w:rFonts w:cs="Arial"/>
                <w:color w:val="auto"/>
              </w:rPr>
              <w:t xml:space="preserve">the </w:t>
            </w:r>
            <w:r w:rsidRPr="198B06BF" w:rsidR="63A207EB">
              <w:rPr>
                <w:rFonts w:cs="Arial"/>
                <w:color w:val="auto"/>
              </w:rPr>
              <w:t>terms of the deed of amendment executed in relati</w:t>
            </w:r>
            <w:r w:rsidRPr="198B06BF" w:rsidR="64211E01">
              <w:rPr>
                <w:rFonts w:cs="Arial"/>
                <w:color w:val="auto"/>
              </w:rPr>
              <w:t>o</w:t>
            </w:r>
            <w:r w:rsidRPr="198B06BF" w:rsidR="64211E01">
              <w:rPr>
                <w:rFonts w:cs="Arial"/>
                <w:color w:val="auto"/>
              </w:rPr>
              <w:t xml:space="preserve">n to the </w:t>
            </w:r>
            <w:r w:rsidRPr="198B06BF" w:rsidR="63A207EB">
              <w:rPr>
                <w:rFonts w:cs="Arial"/>
                <w:color w:val="auto"/>
              </w:rPr>
              <w:t>leisure operating contract with Serco</w:t>
            </w:r>
            <w:r w:rsidRPr="198B06BF" w:rsidR="31FAB106">
              <w:rPr>
                <w:rFonts w:cs="Arial"/>
                <w:color w:val="auto"/>
              </w:rPr>
              <w:t>.</w:t>
            </w:r>
          </w:p>
        </w:tc>
        <w:tc>
          <w:tcPr>
            <w:tcW w:w="3026" w:type="dxa"/>
            <w:tcMar/>
          </w:tcPr>
          <w:p w:rsidRPr="00C55247" w:rsidR="001A1BA1" w:rsidP="198B06BF" w:rsidRDefault="001A1BA1" w14:paraId="47079A0C" w14:textId="77777777">
            <w:pPr>
              <w:pStyle w:val="Bulletpoints"/>
              <w:numPr>
                <w:ilvl w:val="0"/>
                <w:numId w:val="0"/>
              </w:numPr>
              <w:rPr>
                <w:rFonts w:cs="Arial"/>
                <w:b w:val="0"/>
                <w:bCs w:val="0"/>
                <w:color w:val="auto"/>
              </w:rPr>
            </w:pPr>
            <w:r w:rsidRPr="198B06BF" w:rsidR="001A1BA1">
              <w:rPr>
                <w:rFonts w:cs="Arial"/>
                <w:b w:val="1"/>
                <w:bCs w:val="1"/>
                <w:color w:val="auto"/>
              </w:rPr>
              <w:t>Completed by:</w:t>
            </w:r>
          </w:p>
          <w:p w:rsidR="3BC0DBA8" w:rsidP="198B06BF" w:rsidRDefault="3BC0DBA8" w14:paraId="7255C6BF" w14:textId="772C9F0B">
            <w:pPr>
              <w:pStyle w:val="Bulletpoints"/>
              <w:numPr>
                <w:ilvl w:val="0"/>
                <w:numId w:val="0"/>
              </w:numPr>
              <w:rPr>
                <w:rFonts w:cs="Arial"/>
                <w:b w:val="1"/>
                <w:bCs w:val="1"/>
                <w:color w:val="auto"/>
              </w:rPr>
            </w:pPr>
            <w:r w:rsidRPr="198B06BF" w:rsidR="3BC0DBA8">
              <w:rPr>
                <w:rFonts w:cs="Arial"/>
                <w:b w:val="0"/>
                <w:bCs w:val="0"/>
                <w:color w:val="auto"/>
              </w:rPr>
              <w:t>Emma Griffiths, Legal Services Manager for and on behalf of the Director of Law, Governance and Strategy</w:t>
            </w:r>
          </w:p>
          <w:p w:rsidRPr="00C55247" w:rsidR="001A1BA1" w:rsidP="198B06BF" w:rsidRDefault="001A1BA1" w14:paraId="62D75828" w14:textId="728F4E6D">
            <w:pPr>
              <w:pStyle w:val="Bulletpoints"/>
              <w:numPr>
                <w:ilvl w:val="0"/>
                <w:numId w:val="0"/>
              </w:numPr>
              <w:ind w:left="0"/>
              <w:rPr>
                <w:rFonts w:cs="Arial"/>
                <w:b w:val="1"/>
                <w:bCs w:val="1"/>
                <w:color w:val="auto"/>
              </w:rPr>
            </w:pPr>
            <w:r w:rsidRPr="198B06BF" w:rsidR="001A1BA1">
              <w:rPr>
                <w:rFonts w:cs="Arial"/>
                <w:b w:val="1"/>
                <w:bCs w:val="1"/>
                <w:color w:val="auto"/>
              </w:rPr>
              <w:t>Date:</w:t>
            </w:r>
          </w:p>
          <w:p w:rsidRPr="00C55247" w:rsidR="00372A82" w:rsidP="198B06BF" w:rsidRDefault="001A1BA1" w14:paraId="7A5DDA55" w14:textId="07539AEE">
            <w:pPr>
              <w:pStyle w:val="Bulletpoints"/>
              <w:numPr>
                <w:ilvl w:val="0"/>
                <w:numId w:val="0"/>
              </w:numPr>
              <w:suppressLineNumbers w:val="0"/>
              <w:bidi w:val="0"/>
              <w:spacing w:before="0" w:beforeAutospacing="off" w:after="120" w:afterAutospacing="off" w:line="259" w:lineRule="auto"/>
              <w:ind w:right="0"/>
              <w:jc w:val="left"/>
              <w:rPr>
                <w:rFonts w:cs="Arial"/>
                <w:color w:val="000000" w:themeColor="text1" w:themeTint="FF" w:themeShade="FF"/>
                <w:sz w:val="24"/>
                <w:szCs w:val="24"/>
              </w:rPr>
            </w:pPr>
            <w:r w:rsidRPr="198B06BF" w:rsidR="72893DB6">
              <w:rPr>
                <w:rFonts w:cs="Arial"/>
                <w:color w:val="auto"/>
              </w:rPr>
              <w:t>9 April 2025</w:t>
            </w:r>
          </w:p>
        </w:tc>
      </w:tr>
      <w:tr w:rsidRPr="003E4C33" w:rsidR="001A1BA1" w:rsidTr="198B06BF" w14:paraId="6F38FEBF" w14:textId="77777777">
        <w:tc>
          <w:tcPr>
            <w:tcW w:w="1883" w:type="dxa"/>
            <w:tcMar/>
          </w:tcPr>
          <w:p w:rsidRPr="003E4C33" w:rsidR="001A1BA1" w:rsidP="00C076B9" w:rsidRDefault="001A1BA1" w14:paraId="48C94DFF" w14:textId="77777777">
            <w:pPr>
              <w:pStyle w:val="Bulletpoints"/>
              <w:numPr>
                <w:ilvl w:val="0"/>
                <w:numId w:val="0"/>
              </w:numPr>
              <w:rPr>
                <w:rFonts w:cs="Arial"/>
                <w:b/>
              </w:rPr>
            </w:pPr>
            <w:r w:rsidRPr="003E4C33">
              <w:rPr>
                <w:rFonts w:cs="Arial"/>
                <w:b/>
              </w:rPr>
              <w:lastRenderedPageBreak/>
              <w:t>Other implications</w:t>
            </w:r>
          </w:p>
        </w:tc>
        <w:tc>
          <w:tcPr>
            <w:tcW w:w="4379" w:type="dxa"/>
            <w:tcMar/>
          </w:tcPr>
          <w:p w:rsidRPr="00C55247" w:rsidR="00CB7A4F" w:rsidP="00372A82" w:rsidRDefault="00453A62" w14:paraId="6DC2105E" w14:textId="733ED0C8">
            <w:pPr>
              <w:pStyle w:val="bParagraphtext"/>
              <w:numPr>
                <w:ilvl w:val="0"/>
                <w:numId w:val="0"/>
              </w:numPr>
              <w:rPr>
                <w:rFonts w:cs="Arial"/>
                <w:color w:val="auto"/>
              </w:rPr>
            </w:pPr>
            <w:r>
              <w:rPr>
                <w:rFonts w:cs="Arial"/>
                <w:color w:val="auto"/>
              </w:rPr>
              <w:t>N/A</w:t>
            </w:r>
          </w:p>
        </w:tc>
        <w:tc>
          <w:tcPr>
            <w:tcW w:w="3026" w:type="dxa"/>
            <w:tcMar/>
          </w:tcPr>
          <w:p w:rsidRPr="00453A62" w:rsidR="001A1BA1" w:rsidP="001A1BA1" w:rsidRDefault="00453A62" w14:paraId="68285B07" w14:textId="70D2D6A6">
            <w:pPr>
              <w:pStyle w:val="Bulletpoints"/>
              <w:numPr>
                <w:ilvl w:val="0"/>
                <w:numId w:val="0"/>
              </w:numPr>
              <w:rPr>
                <w:rFonts w:cs="Arial"/>
                <w:bCs/>
                <w:color w:val="auto"/>
              </w:rPr>
            </w:pPr>
            <w:r w:rsidRPr="00453A62">
              <w:rPr>
                <w:rFonts w:cs="Arial"/>
                <w:bCs/>
                <w:color w:val="auto"/>
              </w:rPr>
              <w:t>N/A</w:t>
            </w:r>
          </w:p>
        </w:tc>
      </w:tr>
      <w:tr w:rsidRPr="003E4C33" w:rsidR="007967CA" w:rsidTr="198B06BF" w14:paraId="2C18B277" w14:textId="77777777">
        <w:tc>
          <w:tcPr>
            <w:tcW w:w="1883" w:type="dxa"/>
            <w:tcMar/>
          </w:tcPr>
          <w:p w:rsidRPr="003E4C33" w:rsidR="007967CA" w:rsidP="00C076B9" w:rsidRDefault="007967CA" w14:paraId="4EB49136" w14:textId="6AAF52DF">
            <w:pPr>
              <w:pStyle w:val="Bulletpoints"/>
              <w:numPr>
                <w:ilvl w:val="0"/>
                <w:numId w:val="0"/>
              </w:numPr>
              <w:rPr>
                <w:rFonts w:cs="Arial"/>
                <w:b/>
              </w:rPr>
            </w:pPr>
            <w:r w:rsidRPr="003E4C33">
              <w:rPr>
                <w:rFonts w:cs="Arial"/>
                <w:b/>
              </w:rPr>
              <w:t xml:space="preserve">Member declared interests </w:t>
            </w:r>
          </w:p>
        </w:tc>
        <w:tc>
          <w:tcPr>
            <w:tcW w:w="4379" w:type="dxa"/>
            <w:tcMar/>
          </w:tcPr>
          <w:p w:rsidRPr="00C55247" w:rsidR="007967CA" w:rsidP="00372A82" w:rsidRDefault="00453A62" w14:paraId="0033AA4D" w14:textId="7B166F3B">
            <w:pPr>
              <w:pStyle w:val="bParagraphtext"/>
              <w:numPr>
                <w:ilvl w:val="0"/>
                <w:numId w:val="0"/>
              </w:numPr>
              <w:rPr>
                <w:rFonts w:cs="Arial"/>
                <w:color w:val="auto"/>
              </w:rPr>
            </w:pPr>
            <w:r>
              <w:rPr>
                <w:rFonts w:cs="Arial"/>
                <w:color w:val="auto"/>
              </w:rPr>
              <w:t>N/A</w:t>
            </w:r>
          </w:p>
        </w:tc>
        <w:tc>
          <w:tcPr>
            <w:tcW w:w="3026" w:type="dxa"/>
            <w:tcMar/>
          </w:tcPr>
          <w:p w:rsidRPr="00453A62" w:rsidR="007967CA" w:rsidP="007967CA" w:rsidRDefault="00453A62" w14:paraId="5918EBBE" w14:textId="00CB96C7">
            <w:pPr>
              <w:pStyle w:val="Bulletpoints"/>
              <w:numPr>
                <w:ilvl w:val="0"/>
                <w:numId w:val="0"/>
              </w:numPr>
              <w:rPr>
                <w:rFonts w:cs="Arial"/>
                <w:bCs/>
                <w:color w:val="auto"/>
              </w:rPr>
            </w:pPr>
            <w:r w:rsidRPr="00453A62">
              <w:rPr>
                <w:rFonts w:cs="Arial"/>
                <w:bCs/>
                <w:color w:val="auto"/>
              </w:rPr>
              <w:t>N/A</w:t>
            </w:r>
          </w:p>
        </w:tc>
      </w:tr>
    </w:tbl>
    <w:p w:rsidRPr="003E4C33" w:rsidR="00FB3B71" w:rsidP="002B0329" w:rsidRDefault="00FB3B71" w14:paraId="7891D21B" w14:textId="78C294AB">
      <w:pPr>
        <w:pStyle w:val="bParagraphtext"/>
        <w:numPr>
          <w:ilvl w:val="0"/>
          <w:numId w:val="0"/>
        </w:numPr>
        <w:rPr>
          <w:rFonts w:cs="Arial"/>
          <w:b/>
        </w:rPr>
      </w:pPr>
    </w:p>
    <w:p w:rsidRPr="003E4C33" w:rsidR="006C767F" w:rsidP="002B0329" w:rsidRDefault="006C767F" w14:paraId="5BCE4DEB" w14:textId="02514305">
      <w:pPr>
        <w:pStyle w:val="bParagraphtext"/>
        <w:numPr>
          <w:ilvl w:val="0"/>
          <w:numId w:val="0"/>
        </w:numPr>
        <w:rPr>
          <w:rFonts w:cs="Arial"/>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8844"/>
      </w:tblGrid>
      <w:tr w:rsidRPr="003E4C33" w:rsidR="006C767F" w:rsidTr="6705CB2F" w14:paraId="07218A10" w14:textId="77777777">
        <w:tc>
          <w:tcPr>
            <w:tcW w:w="8844"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auto"/>
          </w:tcPr>
          <w:p w:rsidRPr="003E4C33" w:rsidR="006C767F" w:rsidP="008B4E15" w:rsidRDefault="006C767F" w14:paraId="36521CA4" w14:textId="359272A3">
            <w:pPr>
              <w:jc w:val="center"/>
              <w:rPr>
                <w:rFonts w:cs="Arial"/>
              </w:rPr>
            </w:pPr>
            <w:r w:rsidRPr="003E4C33">
              <w:rPr>
                <w:rStyle w:val="Firstpagetablebold"/>
                <w:rFonts w:cs="Arial"/>
              </w:rPr>
              <w:t xml:space="preserve">Background Documents </w:t>
            </w:r>
          </w:p>
        </w:tc>
      </w:tr>
      <w:tr w:rsidRPr="003E4C33" w:rsidR="006C767F" w:rsidTr="6705CB2F" w14:paraId="269EBDEB" w14:textId="77777777">
        <w:tc>
          <w:tcPr>
            <w:tcW w:w="8844"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auto"/>
          </w:tcPr>
          <w:p w:rsidR="00A41889" w:rsidP="12E744BB" w:rsidRDefault="00A41889" w14:paraId="4749E02D" w14:textId="77777777">
            <w:pPr>
              <w:rPr>
                <w:rFonts w:eastAsia="Arial" w:cs="Arial"/>
              </w:rPr>
            </w:pPr>
            <w:r w:rsidRPr="00A41889">
              <w:rPr>
                <w:rFonts w:eastAsia="Arial" w:cs="Arial"/>
              </w:rPr>
              <w:t xml:space="preserve">Cabinet report </w:t>
            </w:r>
            <w:hyperlink w:history="1" r:id="rId12">
              <w:r w:rsidRPr="00A41889">
                <w:rPr>
                  <w:rStyle w:val="Hyperlink"/>
                  <w:rFonts w:eastAsia="Arial" w:cs="Arial"/>
                </w:rPr>
                <w:t>24</w:t>
              </w:r>
              <w:r w:rsidRPr="00A41889">
                <w:rPr>
                  <w:rStyle w:val="Hyperlink"/>
                  <w:rFonts w:eastAsia="Arial" w:cs="Arial"/>
                  <w:vertAlign w:val="superscript"/>
                </w:rPr>
                <w:t>th</w:t>
              </w:r>
              <w:r w:rsidRPr="00A41889">
                <w:rPr>
                  <w:rStyle w:val="Hyperlink"/>
                  <w:rFonts w:eastAsia="Arial" w:cs="Arial"/>
                </w:rPr>
                <w:t xml:space="preserve"> January 2024</w:t>
              </w:r>
            </w:hyperlink>
          </w:p>
          <w:p w:rsidR="00A41889" w:rsidP="00A41889" w:rsidRDefault="00A41889" w14:paraId="782A0838" w14:textId="77777777">
            <w:pPr>
              <w:rPr>
                <w:rFonts w:cs="Arial"/>
                <w:color w:val="auto"/>
              </w:rPr>
            </w:pPr>
            <w:r w:rsidRPr="00000D29">
              <w:rPr>
                <w:rFonts w:cs="Arial"/>
                <w:color w:val="auto"/>
              </w:rPr>
              <w:t xml:space="preserve">Cabinet report </w:t>
            </w:r>
            <w:hyperlink w:history="1" r:id="rId13">
              <w:r w:rsidRPr="00000D29">
                <w:rPr>
                  <w:rStyle w:val="Hyperlink"/>
                  <w:rFonts w:cs="Arial"/>
                </w:rPr>
                <w:t>10</w:t>
              </w:r>
              <w:r w:rsidRPr="00000D29">
                <w:rPr>
                  <w:rStyle w:val="Hyperlink"/>
                  <w:rFonts w:cs="Arial"/>
                  <w:vertAlign w:val="superscript"/>
                </w:rPr>
                <w:t>th</w:t>
              </w:r>
              <w:r w:rsidRPr="00000D29">
                <w:rPr>
                  <w:rStyle w:val="Hyperlink"/>
                  <w:rFonts w:cs="Arial"/>
                </w:rPr>
                <w:t xml:space="preserve"> July 2024</w:t>
              </w:r>
            </w:hyperlink>
          </w:p>
          <w:p w:rsidRPr="003E4C33" w:rsidR="00A41889" w:rsidP="12E744BB" w:rsidRDefault="00A41889" w14:paraId="78FD4075" w14:textId="7F158813">
            <w:pPr>
              <w:rPr>
                <w:rFonts w:eastAsia="Arial" w:cs="Arial"/>
              </w:rPr>
            </w:pPr>
            <w:r>
              <w:rPr>
                <w:rFonts w:eastAsia="Arial" w:cs="Arial"/>
              </w:rPr>
              <w:t xml:space="preserve">Forward Plan </w:t>
            </w:r>
            <w:hyperlink w:history="1" r:id="rId14">
              <w:r w:rsidRPr="00A41889">
                <w:rPr>
                  <w:rStyle w:val="Hyperlink"/>
                  <w:rFonts w:eastAsia="Arial" w:cs="Arial"/>
                </w:rPr>
                <w:t>entry</w:t>
              </w:r>
            </w:hyperlink>
          </w:p>
        </w:tc>
      </w:tr>
    </w:tbl>
    <w:p w:rsidRPr="003E4C33" w:rsidR="00FB3B71" w:rsidP="0033565F" w:rsidRDefault="00FB3B71" w14:paraId="0D36453B" w14:textId="1874FC0C">
      <w:pPr>
        <w:pStyle w:val="bParagraphtext"/>
        <w:numPr>
          <w:ilvl w:val="0"/>
          <w:numId w:val="0"/>
        </w:numPr>
        <w:ind w:left="426"/>
        <w:rPr>
          <w:rFonts w:cs="Arial"/>
          <w:b/>
          <w:bCs/>
        </w:rPr>
      </w:pPr>
    </w:p>
    <w:tbl>
      <w:tblPr>
        <w:tblW w:w="0" w:type="auto"/>
        <w:tblInd w:w="108" w:type="dxa"/>
        <w:tblBorders>
          <w:top w:val="single" w:color="C0504D" w:sz="4" w:space="0"/>
          <w:left w:val="single" w:color="C0504D" w:sz="4" w:space="0"/>
          <w:bottom w:val="single" w:color="C0504D" w:sz="4" w:space="0"/>
          <w:right w:val="single" w:color="C0504D" w:sz="4" w:space="0"/>
        </w:tblBorders>
        <w:tblLook w:val="04A0" w:firstRow="1" w:lastRow="0" w:firstColumn="1" w:lastColumn="0" w:noHBand="0" w:noVBand="1"/>
      </w:tblPr>
      <w:tblGrid>
        <w:gridCol w:w="3969"/>
        <w:gridCol w:w="4962"/>
      </w:tblGrid>
      <w:tr w:rsidRPr="003E4C33" w:rsidR="00DF093E" w:rsidTr="00A46E98" w14:paraId="1F687E48" w14:textId="77777777">
        <w:trPr>
          <w:cantSplit/>
          <w:trHeight w:val="396"/>
        </w:trPr>
        <w:tc>
          <w:tcPr>
            <w:tcW w:w="3969" w:type="dxa"/>
            <w:tcBorders>
              <w:top w:val="single" w:color="000000" w:sz="8" w:space="0"/>
              <w:left w:val="single" w:color="000000" w:sz="8" w:space="0"/>
              <w:bottom w:val="single" w:color="000000" w:sz="8" w:space="0"/>
              <w:right w:val="nil"/>
            </w:tcBorders>
            <w:shd w:val="clear" w:color="auto" w:fill="auto"/>
          </w:tcPr>
          <w:p w:rsidRPr="003E4C33" w:rsidR="00E87F7A" w:rsidP="00A46E98" w:rsidRDefault="00E87F7A" w14:paraId="760A9FCD" w14:textId="77777777">
            <w:pPr>
              <w:rPr>
                <w:rFonts w:cs="Arial"/>
                <w:b/>
              </w:rPr>
            </w:pPr>
            <w:r w:rsidRPr="003E4C33">
              <w:rPr>
                <w:rFonts w:cs="Arial"/>
                <w:b/>
              </w:rPr>
              <w:t>Report author</w:t>
            </w:r>
          </w:p>
        </w:tc>
        <w:tc>
          <w:tcPr>
            <w:tcW w:w="4962" w:type="dxa"/>
            <w:tcBorders>
              <w:top w:val="single" w:color="000000" w:sz="8" w:space="0"/>
              <w:left w:val="nil"/>
              <w:bottom w:val="single" w:color="000000" w:sz="8" w:space="0"/>
              <w:right w:val="single" w:color="000000" w:sz="8" w:space="0"/>
            </w:tcBorders>
            <w:shd w:val="clear" w:color="auto" w:fill="auto"/>
          </w:tcPr>
          <w:p w:rsidRPr="003E4C33" w:rsidR="00E87F7A" w:rsidP="00A46E98" w:rsidRDefault="00A41889" w14:paraId="10A18498" w14:textId="7FFE6B85">
            <w:pPr>
              <w:rPr>
                <w:rFonts w:cs="Arial"/>
              </w:rPr>
            </w:pPr>
            <w:r>
              <w:rPr>
                <w:rFonts w:cs="Arial"/>
              </w:rPr>
              <w:t>James Baughan</w:t>
            </w:r>
          </w:p>
        </w:tc>
      </w:tr>
      <w:tr w:rsidRPr="003E4C33" w:rsidR="00DF093E" w:rsidTr="00A46E98" w14:paraId="4C699F40" w14:textId="77777777">
        <w:trPr>
          <w:cantSplit/>
          <w:trHeight w:val="396"/>
        </w:trPr>
        <w:tc>
          <w:tcPr>
            <w:tcW w:w="3969" w:type="dxa"/>
            <w:tcBorders>
              <w:top w:val="single" w:color="000000" w:sz="8" w:space="0"/>
              <w:left w:val="single" w:color="000000" w:sz="8" w:space="0"/>
              <w:bottom w:val="nil"/>
              <w:right w:val="nil"/>
            </w:tcBorders>
            <w:shd w:val="clear" w:color="auto" w:fill="auto"/>
          </w:tcPr>
          <w:p w:rsidRPr="003E4C33" w:rsidR="00E87F7A" w:rsidP="00A46E98" w:rsidRDefault="00E87F7A" w14:paraId="06C15971" w14:textId="77777777">
            <w:pPr>
              <w:rPr>
                <w:rFonts w:cs="Arial"/>
              </w:rPr>
            </w:pPr>
            <w:r w:rsidRPr="003E4C33">
              <w:rPr>
                <w:rFonts w:cs="Arial"/>
              </w:rPr>
              <w:t>Job title</w:t>
            </w:r>
          </w:p>
        </w:tc>
        <w:tc>
          <w:tcPr>
            <w:tcW w:w="4962" w:type="dxa"/>
            <w:tcBorders>
              <w:top w:val="single" w:color="000000" w:sz="8" w:space="0"/>
              <w:left w:val="nil"/>
              <w:bottom w:val="nil"/>
              <w:right w:val="single" w:color="000000" w:sz="8" w:space="0"/>
            </w:tcBorders>
            <w:shd w:val="clear" w:color="auto" w:fill="auto"/>
          </w:tcPr>
          <w:p w:rsidRPr="00C55247" w:rsidR="00E87F7A" w:rsidP="00A46E98" w:rsidRDefault="00A41889" w14:paraId="4290E9E4" w14:textId="572F9595">
            <w:pPr>
              <w:rPr>
                <w:rFonts w:cs="Arial"/>
                <w:color w:val="auto"/>
              </w:rPr>
            </w:pPr>
            <w:r>
              <w:rPr>
                <w:rFonts w:cs="Arial"/>
                <w:color w:val="auto"/>
              </w:rPr>
              <w:t>Leisure and Active Wellbeing Manager</w:t>
            </w:r>
          </w:p>
        </w:tc>
      </w:tr>
      <w:tr w:rsidRPr="003E4C33" w:rsidR="00DF093E" w:rsidTr="00A46E98" w14:paraId="724C97C1" w14:textId="77777777">
        <w:trPr>
          <w:cantSplit/>
          <w:trHeight w:val="396"/>
        </w:trPr>
        <w:tc>
          <w:tcPr>
            <w:tcW w:w="3969" w:type="dxa"/>
            <w:tcBorders>
              <w:top w:val="nil"/>
              <w:left w:val="single" w:color="000000" w:sz="8" w:space="0"/>
              <w:bottom w:val="nil"/>
              <w:right w:val="nil"/>
            </w:tcBorders>
            <w:shd w:val="clear" w:color="auto" w:fill="auto"/>
          </w:tcPr>
          <w:p w:rsidRPr="003E4C33" w:rsidR="00E87F7A" w:rsidP="00A46E98" w:rsidRDefault="00E87F7A" w14:paraId="0B0F48C6" w14:textId="77777777">
            <w:pPr>
              <w:rPr>
                <w:rFonts w:cs="Arial"/>
              </w:rPr>
            </w:pPr>
            <w:r w:rsidRPr="003E4C33">
              <w:rPr>
                <w:rFonts w:cs="Arial"/>
              </w:rPr>
              <w:t>Service area or department</w:t>
            </w:r>
          </w:p>
        </w:tc>
        <w:tc>
          <w:tcPr>
            <w:tcW w:w="4962" w:type="dxa"/>
            <w:tcBorders>
              <w:top w:val="nil"/>
              <w:left w:val="nil"/>
              <w:bottom w:val="nil"/>
              <w:right w:val="single" w:color="000000" w:sz="8" w:space="0"/>
            </w:tcBorders>
            <w:shd w:val="clear" w:color="auto" w:fill="auto"/>
          </w:tcPr>
          <w:p w:rsidRPr="00C55247" w:rsidR="00E87F7A" w:rsidP="00A46E98" w:rsidRDefault="00A41889" w14:paraId="64678455" w14:textId="7AABDE5D">
            <w:pPr>
              <w:rPr>
                <w:rFonts w:cs="Arial"/>
                <w:color w:val="auto"/>
              </w:rPr>
            </w:pPr>
            <w:r>
              <w:rPr>
                <w:rFonts w:cs="Arial"/>
                <w:color w:val="auto"/>
              </w:rPr>
              <w:t>Active Communities</w:t>
            </w:r>
          </w:p>
        </w:tc>
      </w:tr>
      <w:tr w:rsidRPr="003E4C33" w:rsidR="005570B5" w:rsidTr="008A34D3" w14:paraId="1192348E" w14:textId="77777777">
        <w:trPr>
          <w:cantSplit/>
          <w:trHeight w:val="60"/>
        </w:trPr>
        <w:tc>
          <w:tcPr>
            <w:tcW w:w="3969" w:type="dxa"/>
            <w:tcBorders>
              <w:top w:val="nil"/>
              <w:left w:val="single" w:color="000000" w:sz="8" w:space="0"/>
              <w:bottom w:val="single" w:color="000000" w:sz="8" w:space="0"/>
              <w:right w:val="nil"/>
            </w:tcBorders>
            <w:shd w:val="clear" w:color="auto" w:fill="auto"/>
          </w:tcPr>
          <w:p w:rsidRPr="003E4C33" w:rsidR="00E87F7A" w:rsidP="00A46E98" w:rsidRDefault="00005CE3" w14:paraId="7F66B002" w14:textId="7006D39A">
            <w:pPr>
              <w:rPr>
                <w:rFonts w:cs="Arial"/>
              </w:rPr>
            </w:pPr>
            <w:r w:rsidRPr="003E4C33">
              <w:rPr>
                <w:rFonts w:cs="Arial"/>
              </w:rPr>
              <w:t xml:space="preserve">Email contact </w:t>
            </w:r>
          </w:p>
        </w:tc>
        <w:tc>
          <w:tcPr>
            <w:tcW w:w="4962" w:type="dxa"/>
            <w:tcBorders>
              <w:top w:val="nil"/>
              <w:left w:val="nil"/>
              <w:bottom w:val="single" w:color="000000" w:sz="8" w:space="0"/>
              <w:right w:val="single" w:color="000000" w:sz="8" w:space="0"/>
            </w:tcBorders>
            <w:shd w:val="clear" w:color="auto" w:fill="auto"/>
          </w:tcPr>
          <w:p w:rsidRPr="00C55247" w:rsidR="00E87F7A" w:rsidP="00A46E98" w:rsidRDefault="00000000" w14:paraId="217B4852" w14:textId="5555D81B">
            <w:pPr>
              <w:rPr>
                <w:rStyle w:val="Hyperlink"/>
                <w:rFonts w:cs="Arial"/>
                <w:color w:val="auto"/>
              </w:rPr>
            </w:pPr>
            <w:hyperlink w:history="1" r:id="rId15">
              <w:r w:rsidRPr="00832037" w:rsidR="00A41889">
                <w:rPr>
                  <w:rStyle w:val="Hyperlink"/>
                </w:rPr>
                <w:t>jbaughan@oxford.gov.uk</w:t>
              </w:r>
            </w:hyperlink>
          </w:p>
        </w:tc>
      </w:tr>
    </w:tbl>
    <w:p w:rsidRPr="003E4C33" w:rsidR="00433B96" w:rsidP="004A6D2F" w:rsidRDefault="00433B96" w14:paraId="30F6D8FE" w14:textId="77777777">
      <w:pPr>
        <w:rPr>
          <w:rFonts w:cs="Arial"/>
        </w:rPr>
      </w:pPr>
    </w:p>
    <w:p w:rsidRPr="003E4C33" w:rsidR="001A1BA1" w:rsidP="0BC4DFF5" w:rsidRDefault="001A1BA1" w14:paraId="4A373021" w14:textId="67E244B4">
      <w:pPr>
        <w:rPr>
          <w:rFonts w:cs="Arial"/>
          <w:b/>
          <w:bCs/>
        </w:rPr>
      </w:pPr>
      <w:r w:rsidRPr="003E4C33">
        <w:rPr>
          <w:rFonts w:cs="Arial"/>
          <w:b/>
          <w:bCs/>
        </w:rPr>
        <w:t>Consultee checklist</w:t>
      </w:r>
      <w:r w:rsidR="00C059B9">
        <w:rPr>
          <w:rFonts w:cs="Arial"/>
          <w:b/>
          <w:bCs/>
        </w:rPr>
        <w:t xml:space="preserve"> </w:t>
      </w:r>
    </w:p>
    <w:tbl>
      <w:tblPr>
        <w:tblStyle w:val="TableGrid1"/>
        <w:tblW w:w="9140" w:type="dxa"/>
        <w:tblInd w:w="-5" w:type="dxa"/>
        <w:tblLook w:val="04A0" w:firstRow="1" w:lastRow="0" w:firstColumn="1" w:lastColumn="0" w:noHBand="0" w:noVBand="1"/>
      </w:tblPr>
      <w:tblGrid>
        <w:gridCol w:w="3119"/>
        <w:gridCol w:w="4536"/>
        <w:gridCol w:w="1485"/>
      </w:tblGrid>
      <w:tr w:rsidRPr="003E4C33" w:rsidR="001A1BA1" w:rsidTr="198B06BF" w14:paraId="55292CC4" w14:textId="77777777">
        <w:trPr>
          <w:trHeight w:val="516"/>
        </w:trPr>
        <w:tc>
          <w:tcPr>
            <w:tcW w:w="3119" w:type="dxa"/>
            <w:tcMar/>
          </w:tcPr>
          <w:p w:rsidRPr="003E4C33" w:rsidR="001A1BA1" w:rsidP="000772EB" w:rsidRDefault="001A1BA1" w14:paraId="423E2C51" w14:textId="77777777">
            <w:pPr>
              <w:spacing w:before="120"/>
              <w:rPr>
                <w:b/>
                <w:i/>
              </w:rPr>
            </w:pPr>
            <w:r w:rsidRPr="003E4C33">
              <w:rPr>
                <w:b/>
                <w:i/>
              </w:rPr>
              <w:t>Consultees</w:t>
            </w:r>
          </w:p>
        </w:tc>
        <w:tc>
          <w:tcPr>
            <w:tcW w:w="4536" w:type="dxa"/>
            <w:tcMar/>
            <w:vAlign w:val="center"/>
          </w:tcPr>
          <w:p w:rsidRPr="003E4C33" w:rsidR="001A1BA1" w:rsidP="000772EB" w:rsidRDefault="001A1BA1" w14:paraId="66370075" w14:textId="77777777">
            <w:pPr>
              <w:rPr>
                <w:b/>
                <w:i/>
              </w:rPr>
            </w:pPr>
            <w:r w:rsidRPr="003E4C33">
              <w:rPr>
                <w:b/>
                <w:i/>
              </w:rPr>
              <w:t>Name and job title</w:t>
            </w:r>
          </w:p>
        </w:tc>
        <w:tc>
          <w:tcPr>
            <w:tcW w:w="1485" w:type="dxa"/>
            <w:tcMar/>
            <w:vAlign w:val="center"/>
          </w:tcPr>
          <w:p w:rsidRPr="003E4C33" w:rsidR="001A1BA1" w:rsidP="000772EB" w:rsidRDefault="001A1BA1" w14:paraId="67196AF5" w14:textId="77777777">
            <w:pPr>
              <w:rPr>
                <w:b/>
                <w:i/>
              </w:rPr>
            </w:pPr>
            <w:r w:rsidRPr="003E4C33">
              <w:rPr>
                <w:b/>
                <w:i/>
              </w:rPr>
              <w:t xml:space="preserve">Date </w:t>
            </w:r>
          </w:p>
        </w:tc>
      </w:tr>
      <w:tr w:rsidRPr="003E4C33" w:rsidR="001A1BA1" w:rsidTr="198B06BF" w14:paraId="5F3F749A" w14:textId="77777777">
        <w:trPr>
          <w:trHeight w:val="516"/>
        </w:trPr>
        <w:tc>
          <w:tcPr>
            <w:tcW w:w="3119" w:type="dxa"/>
            <w:tcMar/>
            <w:vAlign w:val="center"/>
          </w:tcPr>
          <w:p w:rsidRPr="003E4C33" w:rsidR="001A1BA1" w:rsidP="000772EB" w:rsidRDefault="001A1BA1" w14:paraId="27A74D65" w14:textId="77777777">
            <w:pPr>
              <w:spacing w:before="120"/>
              <w:rPr>
                <w:b/>
              </w:rPr>
            </w:pPr>
            <w:r w:rsidRPr="003E4C33">
              <w:rPr>
                <w:b/>
              </w:rPr>
              <w:t>Senior officer</w:t>
            </w:r>
          </w:p>
          <w:p w:rsidRPr="003E4C33" w:rsidR="001A1BA1" w:rsidP="000772EB" w:rsidRDefault="001A1BA1" w14:paraId="5850EEA3" w14:textId="6D1B9BFF">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6" w:type="dxa"/>
            <w:tcMar/>
            <w:vAlign w:val="center"/>
          </w:tcPr>
          <w:p w:rsidRPr="00C55247" w:rsidR="001A1BA1" w:rsidP="000772EB" w:rsidRDefault="00F706CD" w14:paraId="33DFBFFA" w14:textId="613E92B2">
            <w:pPr>
              <w:rPr>
                <w:color w:val="A6A6A6" w:themeColor="background1" w:themeShade="A6"/>
              </w:rPr>
            </w:pPr>
            <w:r w:rsidRPr="00F706CD">
              <w:rPr>
                <w:color w:val="auto"/>
              </w:rPr>
              <w:t>Tom Hook, Deputy Chief Executive (City &amp; Citizens Services)</w:t>
            </w:r>
          </w:p>
        </w:tc>
        <w:tc>
          <w:tcPr>
            <w:tcW w:w="1485" w:type="dxa"/>
            <w:tcMar/>
            <w:vAlign w:val="center"/>
          </w:tcPr>
          <w:p w:rsidRPr="003E4C33" w:rsidR="001A1BA1" w:rsidP="000772EB" w:rsidRDefault="001A1BA1" w14:paraId="29D4AEB7" w14:textId="7F1E15E4">
            <w:r w:rsidR="0F7790C8">
              <w:rPr/>
              <w:t>02/04/2025</w:t>
            </w:r>
          </w:p>
        </w:tc>
      </w:tr>
      <w:tr w:rsidRPr="003E4C33" w:rsidR="001A1BA1" w:rsidTr="198B06BF" w14:paraId="5B08396D" w14:textId="77777777">
        <w:trPr>
          <w:trHeight w:val="1161"/>
        </w:trPr>
        <w:tc>
          <w:tcPr>
            <w:tcW w:w="3119" w:type="dxa"/>
            <w:tcMar/>
          </w:tcPr>
          <w:p w:rsidRPr="003E4C33" w:rsidR="001A1BA1" w:rsidP="000772EB" w:rsidRDefault="001A1BA1" w14:paraId="206914C9" w14:textId="77777777">
            <w:pPr>
              <w:spacing w:before="120"/>
              <w:rPr>
                <w:b/>
              </w:rPr>
            </w:pPr>
            <w:r w:rsidRPr="003E4C33">
              <w:rPr>
                <w:b/>
              </w:rPr>
              <w:t>Head of Financial Services</w:t>
            </w:r>
          </w:p>
          <w:p w:rsidRPr="003E4C33" w:rsidR="001A1BA1" w:rsidP="000772EB" w:rsidRDefault="42DDDBA8" w14:paraId="7A4F1884" w14:textId="76E91C55">
            <w:pPr>
              <w:spacing w:before="120"/>
            </w:pPr>
            <w:r w:rsidRPr="003E4C33">
              <w:t>Where required</w:t>
            </w:r>
            <w:r w:rsidRPr="003E4C33" w:rsidR="0AFF6EB2">
              <w:t xml:space="preserve"> by the Constitution or conditions of the delegation</w:t>
            </w:r>
          </w:p>
        </w:tc>
        <w:tc>
          <w:tcPr>
            <w:tcW w:w="4536" w:type="dxa"/>
            <w:tcMar/>
            <w:vAlign w:val="center"/>
          </w:tcPr>
          <w:p w:rsidRPr="003E4C33" w:rsidR="001A1BA1" w:rsidP="000772EB" w:rsidRDefault="00F706CD" w14:paraId="476C7451" w14:textId="7EBABE91">
            <w:r>
              <w:t>Nigel Kennedy, Group Finance Director (S151 Officer)</w:t>
            </w:r>
          </w:p>
        </w:tc>
        <w:tc>
          <w:tcPr>
            <w:tcW w:w="1485" w:type="dxa"/>
            <w:tcMar/>
            <w:vAlign w:val="center"/>
          </w:tcPr>
          <w:p w:rsidRPr="003E4C33" w:rsidR="001A1BA1" w:rsidP="000772EB" w:rsidRDefault="001A1BA1" w14:paraId="26B724B7" w14:textId="2218D08D">
            <w:r w:rsidR="308BDD5F">
              <w:rPr/>
              <w:t>09/04/2025</w:t>
            </w:r>
          </w:p>
        </w:tc>
      </w:tr>
      <w:tr w:rsidRPr="003E4C33" w:rsidR="001A1BA1" w:rsidTr="198B06BF" w14:paraId="54CB0EFE" w14:textId="77777777">
        <w:trPr>
          <w:trHeight w:val="834"/>
        </w:trPr>
        <w:tc>
          <w:tcPr>
            <w:tcW w:w="3119" w:type="dxa"/>
            <w:tcMar/>
          </w:tcPr>
          <w:p w:rsidRPr="003E4C33" w:rsidR="001A1BA1" w:rsidP="02FD3CE7" w:rsidRDefault="001A1BA1" w14:paraId="658FE63C" w14:textId="08FDD0FC">
            <w:pPr>
              <w:spacing w:before="120"/>
              <w:rPr>
                <w:b w:val="1"/>
                <w:bCs w:val="1"/>
              </w:rPr>
            </w:pPr>
            <w:r w:rsidRPr="198B06BF" w:rsidR="43D94AFC">
              <w:rPr>
                <w:b w:val="1"/>
                <w:bCs w:val="1"/>
              </w:rPr>
              <w:t>Director of Law, Governance &amp; Strategy</w:t>
            </w:r>
            <w:r w:rsidRPr="198B06BF" w:rsidR="001A1BA1">
              <w:rPr>
                <w:b w:val="1"/>
                <w:bCs w:val="1"/>
              </w:rPr>
              <w:t xml:space="preserve"> </w:t>
            </w:r>
          </w:p>
          <w:p w:rsidRPr="003E4C33" w:rsidR="001A1BA1" w:rsidP="000772EB" w:rsidRDefault="42DDDBA8" w14:paraId="5C806B41" w14:textId="50B1676F">
            <w:pPr>
              <w:spacing w:before="120"/>
            </w:pPr>
            <w:r w:rsidRPr="003E4C33">
              <w:t>Where required</w:t>
            </w:r>
            <w:r w:rsidRPr="003E4C33" w:rsidR="00B6369C">
              <w:t xml:space="preserve"> by the Constitution or conditions of the delegation</w:t>
            </w:r>
          </w:p>
        </w:tc>
        <w:tc>
          <w:tcPr>
            <w:tcW w:w="4536" w:type="dxa"/>
            <w:tcMar/>
            <w:vAlign w:val="center"/>
          </w:tcPr>
          <w:p w:rsidRPr="003E4C33" w:rsidR="001A1BA1" w:rsidP="000772EB" w:rsidRDefault="00F706CD" w14:paraId="459F8630" w14:textId="67BDF545">
            <w:r w:rsidR="75E00CE2">
              <w:rPr/>
              <w:t>N/A</w:t>
            </w:r>
          </w:p>
        </w:tc>
        <w:tc>
          <w:tcPr>
            <w:tcW w:w="1485" w:type="dxa"/>
            <w:tcMar/>
          </w:tcPr>
          <w:p w:rsidRPr="003E4C33" w:rsidR="001A1BA1" w:rsidP="000772EB" w:rsidRDefault="001A1BA1" w14:paraId="13EBB6A8" w14:textId="50430334">
            <w:r w:rsidR="75E00CE2">
              <w:rPr/>
              <w:t>N/A</w:t>
            </w:r>
          </w:p>
        </w:tc>
      </w:tr>
      <w:tr w:rsidRPr="003E4C33" w:rsidR="001A1BA1" w:rsidTr="198B06BF" w14:paraId="266E8AC6" w14:textId="77777777">
        <w:trPr>
          <w:trHeight w:val="562"/>
        </w:trPr>
        <w:tc>
          <w:tcPr>
            <w:tcW w:w="3119" w:type="dxa"/>
            <w:tcMar/>
            <w:vAlign w:val="center"/>
          </w:tcPr>
          <w:p w:rsidRPr="003E4C33" w:rsidR="001A1BA1" w:rsidP="000772EB" w:rsidRDefault="001A1BA1" w14:paraId="0D0AF673" w14:textId="77777777">
            <w:pPr>
              <w:spacing w:before="120"/>
              <w:rPr>
                <w:b/>
              </w:rPr>
            </w:pPr>
            <w:r w:rsidRPr="003E4C33">
              <w:rPr>
                <w:b/>
              </w:rPr>
              <w:lastRenderedPageBreak/>
              <w:t>Cabinet Member(s)</w:t>
            </w:r>
          </w:p>
          <w:p w:rsidRPr="003E4C33" w:rsidR="001A1BA1" w:rsidP="008A34D3" w:rsidRDefault="42DDDBA8" w14:paraId="789D5AE3" w14:textId="4A107205">
            <w:pPr>
              <w:spacing w:before="120"/>
            </w:pPr>
            <w:r w:rsidRPr="003E4C33">
              <w:t xml:space="preserve">Where required </w:t>
            </w:r>
            <w:r w:rsidRPr="003E4C33" w:rsidR="18A47893">
              <w:t>by the conditions of the delegation</w:t>
            </w:r>
          </w:p>
        </w:tc>
        <w:tc>
          <w:tcPr>
            <w:tcW w:w="4536" w:type="dxa"/>
            <w:tcMar/>
            <w:vAlign w:val="center"/>
          </w:tcPr>
          <w:p w:rsidRPr="003E4C33" w:rsidR="001A1BA1" w:rsidP="000772EB" w:rsidRDefault="00F706CD" w14:paraId="11F99F03" w14:textId="768ECD90">
            <w:r w:rsidR="419A23B2">
              <w:rPr/>
              <w:t>Cllr Chewe Munkonge, Cabinet Member for a Healthy Oxford</w:t>
            </w:r>
          </w:p>
          <w:p w:rsidRPr="003E4C33" w:rsidR="001A1BA1" w:rsidP="000772EB" w:rsidRDefault="00F706CD" w14:paraId="766C25F1" w14:textId="0431127A"/>
          <w:p w:rsidRPr="003E4C33" w:rsidR="001A1BA1" w:rsidP="000772EB" w:rsidRDefault="00F706CD" w14:paraId="47B4B0BF" w14:textId="3F056250">
            <w:r w:rsidR="66D95E8E">
              <w:rPr/>
              <w:t>Cllr Ed Turner, Deputy Leader (Statutory), and Cabinet Member for Finance and Asset Management</w:t>
            </w:r>
          </w:p>
        </w:tc>
        <w:tc>
          <w:tcPr>
            <w:tcW w:w="1485" w:type="dxa"/>
            <w:tcMar/>
            <w:vAlign w:val="center"/>
          </w:tcPr>
          <w:p w:rsidRPr="003E4C33" w:rsidR="001A1BA1" w:rsidP="000772EB" w:rsidRDefault="001A1BA1" w14:paraId="5A6A5160" w14:textId="368F1928">
            <w:r w:rsidR="66D95E8E">
              <w:rPr/>
              <w:t>02/04/2025</w:t>
            </w:r>
          </w:p>
          <w:p w:rsidRPr="003E4C33" w:rsidR="001A1BA1" w:rsidP="000772EB" w:rsidRDefault="001A1BA1" w14:paraId="788CCC64" w14:textId="7DA1D9FE"/>
          <w:p w:rsidRPr="003E4C33" w:rsidR="001A1BA1" w:rsidP="000772EB" w:rsidRDefault="001A1BA1" w14:paraId="7E156840" w14:textId="2CCE68DB">
            <w:r w:rsidR="66D95E8E">
              <w:rPr/>
              <w:t>02/04/2025</w:t>
            </w:r>
          </w:p>
          <w:p w:rsidRPr="003E4C33" w:rsidR="001A1BA1" w:rsidP="000772EB" w:rsidRDefault="001A1BA1" w14:paraId="79ED7A02" w14:textId="2183D150"/>
        </w:tc>
      </w:tr>
      <w:tr w:rsidRPr="003E4C33" w:rsidR="001A1BA1" w:rsidTr="198B06BF" w14:paraId="789A1406" w14:textId="77777777">
        <w:trPr>
          <w:trHeight w:val="562"/>
        </w:trPr>
        <w:tc>
          <w:tcPr>
            <w:tcW w:w="3119" w:type="dxa"/>
            <w:tcMar/>
            <w:vAlign w:val="center"/>
          </w:tcPr>
          <w:p w:rsidRPr="003E4C33" w:rsidR="001A1BA1" w:rsidP="000772EB" w:rsidRDefault="001A1BA1" w14:paraId="79CEA511" w14:textId="77777777">
            <w:pPr>
              <w:spacing w:before="120"/>
              <w:rPr>
                <w:b/>
              </w:rPr>
            </w:pPr>
            <w:r w:rsidRPr="003E4C33">
              <w:rPr>
                <w:b/>
              </w:rPr>
              <w:t>Ward Members</w:t>
            </w:r>
          </w:p>
          <w:p w:rsidRPr="003E4C33" w:rsidR="001A1BA1" w:rsidP="000772EB" w:rsidRDefault="42DDDBA8" w14:paraId="079F86E6" w14:textId="03792320">
            <w:pPr>
              <w:spacing w:before="120"/>
            </w:pPr>
            <w:r w:rsidRPr="003E4C33">
              <w:t>Where required</w:t>
            </w:r>
            <w:r w:rsidRPr="003E4C33" w:rsidR="2187760D">
              <w:t xml:space="preserve"> by the Constitution or conditions of the delegation</w:t>
            </w:r>
          </w:p>
        </w:tc>
        <w:tc>
          <w:tcPr>
            <w:tcW w:w="4536" w:type="dxa"/>
            <w:tcMar/>
            <w:vAlign w:val="center"/>
          </w:tcPr>
          <w:p w:rsidRPr="003E4C33" w:rsidR="001A1BA1" w:rsidP="000772EB" w:rsidRDefault="00067073" w14:paraId="0E06D3A4" w14:textId="09E854AC">
            <w:r>
              <w:t>N/A</w:t>
            </w:r>
          </w:p>
        </w:tc>
        <w:tc>
          <w:tcPr>
            <w:tcW w:w="1485" w:type="dxa"/>
            <w:tcMar/>
            <w:vAlign w:val="center"/>
          </w:tcPr>
          <w:p w:rsidRPr="003E4C33" w:rsidR="001A1BA1" w:rsidP="000772EB" w:rsidRDefault="00067073" w14:paraId="36F1E2E4" w14:textId="1B8EB51A">
            <w:r>
              <w:t>N/A</w:t>
            </w:r>
          </w:p>
        </w:tc>
      </w:tr>
    </w:tbl>
    <w:p w:rsidRPr="003E4C33" w:rsidR="004456DD" w:rsidP="0BC4DFF5" w:rsidRDefault="004456DD" w14:paraId="7DAF2BCF" w14:textId="2CC66BA6">
      <w:pPr>
        <w:rPr>
          <w:rFonts w:cs="Arial"/>
          <w:b/>
          <w:bCs/>
        </w:rPr>
      </w:pPr>
    </w:p>
    <w:p w:rsidRPr="003E4C33" w:rsidR="004456DD" w:rsidP="0BC4DFF5" w:rsidRDefault="2B7BAFE9" w14:paraId="49FF2A28" w14:textId="58C64575">
      <w:pPr>
        <w:rPr>
          <w:rFonts w:cs="Arial"/>
          <w:b/>
          <w:bCs/>
        </w:rPr>
      </w:pPr>
      <w:r w:rsidRPr="003E4C33">
        <w:rPr>
          <w:rFonts w:cs="Arial"/>
          <w:b/>
          <w:bCs/>
        </w:rPr>
        <w:t>Decision Maker Approval</w:t>
      </w:r>
    </w:p>
    <w:tbl>
      <w:tblPr>
        <w:tblStyle w:val="TableGrid1"/>
        <w:tblW w:w="6708" w:type="dxa"/>
        <w:tblInd w:w="137" w:type="dxa"/>
        <w:tblLook w:val="04A0" w:firstRow="1" w:lastRow="0" w:firstColumn="1" w:lastColumn="0" w:noHBand="0" w:noVBand="1"/>
      </w:tblPr>
      <w:tblGrid>
        <w:gridCol w:w="5103"/>
        <w:gridCol w:w="1605"/>
      </w:tblGrid>
      <w:tr w:rsidRPr="003E4C33" w:rsidR="0BC4DFF5" w:rsidTr="198B06BF" w14:paraId="56628C58" w14:textId="77777777">
        <w:trPr>
          <w:trHeight w:val="300"/>
        </w:trPr>
        <w:tc>
          <w:tcPr>
            <w:tcW w:w="5103" w:type="dxa"/>
            <w:tcMar/>
            <w:vAlign w:val="center"/>
          </w:tcPr>
          <w:p w:rsidRPr="00067073" w:rsidR="0BC4DFF5" w:rsidP="0BC4DFF5" w:rsidRDefault="00067073" w14:paraId="0E828CBD" w14:textId="4FF25765">
            <w:pPr>
              <w:rPr>
                <w:b w:val="1"/>
                <w:bCs w:val="1"/>
              </w:rPr>
            </w:pPr>
            <w:r w:rsidR="37E72D78">
              <w:drawing>
                <wp:inline wp14:editId="419819C9" wp14:anchorId="1371D0D6">
                  <wp:extent cx="1186898" cy="419979"/>
                  <wp:effectExtent l="0" t="0" r="0" b="0"/>
                  <wp:docPr id="1660108445" name="" title=""/>
                  <wp:cNvGraphicFramePr>
                    <a:graphicFrameLocks noChangeAspect="1"/>
                  </wp:cNvGraphicFramePr>
                  <a:graphic>
                    <a:graphicData uri="http://schemas.openxmlformats.org/drawingml/2006/picture">
                      <pic:pic>
                        <pic:nvPicPr>
                          <pic:cNvPr id="0" name=""/>
                          <pic:cNvPicPr/>
                        </pic:nvPicPr>
                        <pic:blipFill>
                          <a:blip r:embed="R40a39a0c17f74ba9">
                            <a:extLst>
                              <a:ext xmlns:a="http://schemas.openxmlformats.org/drawingml/2006/main" uri="{28A0092B-C50C-407E-A947-70E740481C1C}">
                                <a14:useLocalDpi val="0"/>
                              </a:ext>
                            </a:extLst>
                          </a:blip>
                          <a:stretch>
                            <a:fillRect/>
                          </a:stretch>
                        </pic:blipFill>
                        <pic:spPr>
                          <a:xfrm>
                            <a:off x="0" y="0"/>
                            <a:ext cx="1186898" cy="419979"/>
                          </a:xfrm>
                          <a:prstGeom prst="rect">
                            <a:avLst/>
                          </a:prstGeom>
                        </pic:spPr>
                      </pic:pic>
                    </a:graphicData>
                  </a:graphic>
                </wp:inline>
              </w:drawing>
            </w:r>
            <w:r>
              <w:br/>
            </w:r>
            <w:r w:rsidRPr="198B06BF" w:rsidR="559C1097">
              <w:rPr>
                <w:b w:val="1"/>
                <w:bCs w:val="1"/>
              </w:rPr>
              <w:t xml:space="preserve">Tom Hook, </w:t>
            </w:r>
            <w:r w:rsidRPr="198B06BF" w:rsidR="559C1097">
              <w:rPr>
                <w:rStyle w:val="Firstpagetablebold"/>
                <w:color w:val="auto"/>
              </w:rPr>
              <w:t>Deputy Chief Executive (City &amp; Citizens Services)</w:t>
            </w:r>
          </w:p>
        </w:tc>
        <w:tc>
          <w:tcPr>
            <w:tcW w:w="1605" w:type="dxa"/>
            <w:tcMar/>
            <w:vAlign w:val="center"/>
          </w:tcPr>
          <w:p w:rsidRPr="003E4C33" w:rsidR="0BC4DFF5" w:rsidP="198B06BF" w:rsidRDefault="0BC4DFF5" w14:paraId="3B20F3E1" w14:textId="3A721961">
            <w:pPr>
              <w:rPr>
                <w:b w:val="1"/>
                <w:bCs w:val="1"/>
                <w:i w:val="1"/>
                <w:iCs w:val="1"/>
              </w:rPr>
            </w:pPr>
            <w:r w:rsidRPr="198B06BF" w:rsidR="7C5A5FDF">
              <w:rPr>
                <w:b w:val="1"/>
                <w:bCs w:val="1"/>
                <w:i w:val="1"/>
                <w:iCs w:val="1"/>
              </w:rPr>
              <w:t xml:space="preserve">Date </w:t>
            </w:r>
          </w:p>
          <w:p w:rsidRPr="003E4C33" w:rsidR="0BC4DFF5" w:rsidP="198B06BF" w:rsidRDefault="0BC4DFF5" w14:paraId="26A26CF0" w14:textId="301DE94A">
            <w:pPr>
              <w:rPr>
                <w:b w:val="1"/>
                <w:bCs w:val="1"/>
                <w:i w:val="1"/>
                <w:iCs w:val="1"/>
              </w:rPr>
            </w:pPr>
            <w:r w:rsidRPr="198B06BF" w:rsidR="502F5E8B">
              <w:rPr>
                <w:b w:val="0"/>
                <w:bCs w:val="0"/>
                <w:i w:val="0"/>
                <w:iCs w:val="0"/>
              </w:rPr>
              <w:t>1</w:t>
            </w:r>
            <w:r w:rsidRPr="198B06BF" w:rsidR="502F5E8B">
              <w:rPr>
                <w:b w:val="0"/>
                <w:bCs w:val="0"/>
                <w:i w:val="0"/>
                <w:iCs w:val="0"/>
              </w:rPr>
              <w:t>0/04/2025</w:t>
            </w:r>
          </w:p>
        </w:tc>
      </w:tr>
      <w:tr w:rsidRPr="003E4C33" w:rsidR="0BC4DFF5" w:rsidTr="198B06BF" w14:paraId="2894A491" w14:textId="77777777">
        <w:trPr>
          <w:trHeight w:val="300"/>
        </w:trPr>
        <w:tc>
          <w:tcPr>
            <w:tcW w:w="5103" w:type="dxa"/>
            <w:tcMar/>
            <w:vAlign w:val="center"/>
          </w:tcPr>
          <w:p w:rsidRPr="00C55247" w:rsidR="0BC4DFF5" w:rsidRDefault="0BC4DFF5" w14:paraId="249841EC" w14:textId="21479505">
            <w:r w:rsidRPr="00C55247">
              <w:rPr>
                <w:color w:val="auto"/>
              </w:rPr>
              <w:t>The officer with authority to take the decision, either from a Cabinet delegation or in the Constitution.</w:t>
            </w:r>
          </w:p>
        </w:tc>
        <w:tc>
          <w:tcPr>
            <w:tcW w:w="1605" w:type="dxa"/>
            <w:tcMar/>
            <w:vAlign w:val="center"/>
          </w:tcPr>
          <w:p w:rsidRPr="003E4C33" w:rsidR="00CB7A4F" w:rsidRDefault="00CB7A4F" w14:paraId="32E398AB" w14:textId="768DA64C"/>
        </w:tc>
      </w:tr>
    </w:tbl>
    <w:p w:rsidRPr="003E4C33" w:rsidR="001A1BA1" w:rsidP="0093067A" w:rsidRDefault="001A1BA1" w14:paraId="5D0123A9" w14:textId="77777777">
      <w:pPr>
        <w:rPr>
          <w:rFonts w:cs="Arial"/>
        </w:rPr>
      </w:pPr>
    </w:p>
    <w:p w:rsidRPr="003E4C33" w:rsidR="001A1BA1" w:rsidP="0BC4DFF5" w:rsidRDefault="001A1BA1" w14:paraId="51E1354B" w14:textId="51A32FE4">
      <w:pPr>
        <w:rPr>
          <w:rFonts w:cs="Arial"/>
        </w:rPr>
      </w:pPr>
      <w:r w:rsidRPr="003E4C33">
        <w:rPr>
          <w:rFonts w:cs="Arial"/>
        </w:rPr>
        <w:t xml:space="preserve">This form must be completed and sent to Committee and Member Services </w:t>
      </w:r>
      <w:r w:rsidRPr="003E4C33" w:rsidR="0A996ACD">
        <w:rPr>
          <w:rFonts w:cs="Arial"/>
          <w:b/>
          <w:bCs/>
        </w:rPr>
        <w:t xml:space="preserve">on the date that the decision maker signs it. This must be only done once all consultees have given their approval. </w:t>
      </w:r>
      <w:r w:rsidRPr="003E4C33" w:rsidR="00354567">
        <w:rPr>
          <w:rFonts w:cs="Arial"/>
          <w:b/>
          <w:bCs/>
        </w:rPr>
        <w:t xml:space="preserve"> The decision shall be effective from the date of </w:t>
      </w:r>
      <w:r w:rsidRPr="003E4C33" w:rsidR="395C47E3">
        <w:rPr>
          <w:rFonts w:cs="Arial"/>
          <w:b/>
          <w:bCs/>
        </w:rPr>
        <w:t>publication;</w:t>
      </w:r>
      <w:r w:rsidRPr="003E4C33" w:rsidR="7126238E">
        <w:rPr>
          <w:rFonts w:cs="Arial"/>
          <w:b/>
          <w:bCs/>
        </w:rPr>
        <w:t xml:space="preserve"> </w:t>
      </w:r>
      <w:r w:rsidRPr="003E4C33" w:rsidR="4E780D21">
        <w:rPr>
          <w:rFonts w:cs="Arial"/>
          <w:b/>
          <w:bCs/>
        </w:rPr>
        <w:t>therefore,</w:t>
      </w:r>
      <w:r w:rsidRPr="003E4C33" w:rsidR="7126238E">
        <w:rPr>
          <w:rFonts w:cs="Arial"/>
          <w:b/>
          <w:bCs/>
        </w:rPr>
        <w:t xml:space="preserve"> it is important that you send to Committee and Member Services as soon as it is completed and dated by the decision maker. Please note that it is not effective until it is published and the </w:t>
      </w:r>
      <w:proofErr w:type="gramStart"/>
      <w:r w:rsidRPr="003E4C33" w:rsidR="7126238E">
        <w:rPr>
          <w:rFonts w:cs="Arial"/>
          <w:b/>
          <w:bCs/>
        </w:rPr>
        <w:t>call in</w:t>
      </w:r>
      <w:proofErr w:type="gramEnd"/>
      <w:r w:rsidRPr="003E4C33" w:rsidR="7126238E">
        <w:rPr>
          <w:rFonts w:cs="Arial"/>
          <w:b/>
          <w:bCs/>
        </w:rPr>
        <w:t xml:space="preserve"> period has passed. </w:t>
      </w:r>
    </w:p>
    <w:p w:rsidRPr="003E4C33" w:rsidR="001A1BA1" w:rsidP="001A1BA1" w:rsidRDefault="001A1BA1" w14:paraId="4D10D099" w14:textId="77777777">
      <w:pPr>
        <w:rPr>
          <w:rFonts w:cs="Arial"/>
          <w:b/>
        </w:rPr>
      </w:pPr>
    </w:p>
    <w:p w:rsidRPr="003E4C33" w:rsidR="001A1BA1" w:rsidP="0033565F" w:rsidRDefault="00DF5D4E" w14:paraId="63D98B5A" w14:textId="0E08CFA2">
      <w:pPr>
        <w:spacing w:after="0"/>
        <w:rPr>
          <w:rFonts w:cs="Arial"/>
          <w:b/>
        </w:rPr>
      </w:pPr>
      <w:r w:rsidRPr="003E4C33">
        <w:rPr>
          <w:rFonts w:cs="Arial"/>
          <w:b/>
        </w:rPr>
        <w:br w:type="page"/>
      </w:r>
      <w:r w:rsidRPr="003E4C33" w:rsidR="001A1BA1">
        <w:rPr>
          <w:rFonts w:cs="Arial"/>
          <w:b/>
        </w:rPr>
        <w:lastRenderedPageBreak/>
        <w:t>NOTES</w:t>
      </w:r>
    </w:p>
    <w:p w:rsidRPr="003E4C33" w:rsidR="001A1BA1" w:rsidP="001A1BA1" w:rsidRDefault="001A1BA1" w14:paraId="2BC3DEAD" w14:textId="77777777">
      <w:pPr>
        <w:rPr>
          <w:rFonts w:cs="Arial"/>
          <w:b/>
        </w:rPr>
      </w:pPr>
    </w:p>
    <w:p w:rsidRPr="003E4C33" w:rsidR="001A1BA1" w:rsidP="001A1BA1" w:rsidRDefault="001A1BA1" w14:paraId="14426AAB" w14:textId="77777777">
      <w:pPr>
        <w:rPr>
          <w:rFonts w:cs="Arial"/>
        </w:rPr>
      </w:pPr>
      <w:r w:rsidRPr="003E4C33">
        <w:rPr>
          <w:rFonts w:cs="Arial"/>
        </w:rPr>
        <w:t>The law</w:t>
      </w:r>
      <w:r w:rsidRPr="003E4C33">
        <w:rPr>
          <w:rStyle w:val="FootnoteReference"/>
          <w:rFonts w:cs="Arial"/>
        </w:rPr>
        <w:footnoteReference w:id="1"/>
      </w:r>
      <w:r w:rsidRPr="003E4C33">
        <w:rPr>
          <w:rFonts w:cs="Arial"/>
        </w:rPr>
        <w:t xml:space="preserve"> requires the Council to record executive and non-executive decisions taken by officers under delegated powers and to publish them on the Council’s website.  </w:t>
      </w:r>
    </w:p>
    <w:p w:rsidRPr="003E4C33" w:rsidR="001A1BA1" w:rsidP="001A1BA1" w:rsidRDefault="001A1BA1" w14:paraId="5302D11A" w14:textId="77777777">
      <w:pPr>
        <w:rPr>
          <w:rFonts w:cs="Arial"/>
        </w:rPr>
      </w:pPr>
    </w:p>
    <w:p w:rsidRPr="003E4C33" w:rsidR="001A1BA1" w:rsidP="001A1BA1" w:rsidRDefault="001A1BA1" w14:paraId="2E1CA804" w14:textId="77777777">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rsidRPr="003E4C33" w:rsidR="001A1BA1" w:rsidP="001A1BA1" w:rsidRDefault="001A1BA1" w14:paraId="1C666591" w14:textId="77777777">
      <w:pPr>
        <w:numPr>
          <w:ilvl w:val="0"/>
          <w:numId w:val="36"/>
        </w:numPr>
        <w:spacing w:after="0"/>
        <w:rPr>
          <w:rFonts w:cs="Arial"/>
        </w:rPr>
      </w:pPr>
      <w:r w:rsidRPr="003E4C33">
        <w:rPr>
          <w:rFonts w:cs="Arial"/>
        </w:rPr>
        <w:t>under an express delegation granted at a meeting of Cabinet, Council or a Committee.</w:t>
      </w:r>
    </w:p>
    <w:p w:rsidRPr="003E4C33" w:rsidR="001A1BA1" w:rsidP="001A1BA1" w:rsidRDefault="009D7080" w14:paraId="1F53236D" w14:textId="3F539FCA">
      <w:pPr>
        <w:numPr>
          <w:ilvl w:val="0"/>
          <w:numId w:val="36"/>
        </w:numPr>
        <w:spacing w:after="0"/>
        <w:rPr>
          <w:rFonts w:cs="Arial"/>
        </w:rPr>
      </w:pPr>
      <w:r w:rsidRPr="003E4C33">
        <w:rPr>
          <w:rFonts w:cs="Arial"/>
        </w:rPr>
        <w:t xml:space="preserve">in accordance with </w:t>
      </w:r>
      <w:r w:rsidRPr="003E4C33" w:rsidR="70BB03AA">
        <w:rPr>
          <w:rFonts w:cs="Arial"/>
        </w:rPr>
        <w:t xml:space="preserve">Part </w:t>
      </w:r>
      <w:r w:rsidRPr="003E4C33">
        <w:rPr>
          <w:rFonts w:cs="Arial"/>
        </w:rPr>
        <w:t xml:space="preserve">4.4 of the </w:t>
      </w:r>
      <w:r w:rsidRPr="003E4C33" w:rsidR="45BBD153">
        <w:rPr>
          <w:rFonts w:cs="Arial"/>
        </w:rPr>
        <w:t>C</w:t>
      </w:r>
      <w:r w:rsidRPr="003E4C33">
        <w:rPr>
          <w:rFonts w:cs="Arial"/>
        </w:rPr>
        <w:t>onstitution as follows</w:t>
      </w:r>
      <w:r w:rsidRPr="003E4C33" w:rsidR="001A1BA1">
        <w:rPr>
          <w:rFonts w:cs="Arial"/>
        </w:rPr>
        <w:t>:</w:t>
      </w:r>
    </w:p>
    <w:p w:rsidRPr="003E4C33" w:rsidR="009D7080" w:rsidP="0033565F" w:rsidRDefault="009D7080" w14:paraId="77483EB8" w14:textId="77777777">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rsidRPr="003E4C33" w:rsidR="009D7080" w:rsidP="0033565F" w:rsidRDefault="009D7080" w14:paraId="299B0B90" w14:textId="77777777">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rsidRPr="003E4C33" w:rsidR="009D7080" w:rsidP="0033565F" w:rsidRDefault="009D7080" w14:paraId="3C174A63" w14:textId="77777777">
      <w:pPr>
        <w:pStyle w:val="dBulletpoints"/>
        <w:numPr>
          <w:ilvl w:val="1"/>
          <w:numId w:val="36"/>
        </w:numPr>
        <w:rPr>
          <w:rFonts w:cs="Arial"/>
        </w:rPr>
      </w:pPr>
      <w:r w:rsidRPr="003E4C33">
        <w:rPr>
          <w:rFonts w:cs="Arial"/>
        </w:rPr>
        <w:t xml:space="preserve">Making a regulatory order which affects </w:t>
      </w:r>
      <w:proofErr w:type="gramStart"/>
      <w:r w:rsidRPr="003E4C33">
        <w:rPr>
          <w:rFonts w:cs="Arial"/>
        </w:rPr>
        <w:t>a number of</w:t>
      </w:r>
      <w:proofErr w:type="gramEnd"/>
      <w:r w:rsidRPr="003E4C33">
        <w:rPr>
          <w:rFonts w:cs="Arial"/>
        </w:rPr>
        <w:t xml:space="preserve"> people, for example a Public Space Protection Order or a Parking Place Order</w:t>
      </w:r>
    </w:p>
    <w:p w:rsidRPr="003E4C33" w:rsidR="009D7080" w:rsidP="0033565F" w:rsidRDefault="009D7080" w14:paraId="648D7ED8" w14:textId="77777777">
      <w:pPr>
        <w:pStyle w:val="dBulletpoints"/>
        <w:numPr>
          <w:ilvl w:val="1"/>
          <w:numId w:val="36"/>
        </w:numPr>
        <w:rPr>
          <w:rFonts w:cs="Arial"/>
        </w:rPr>
      </w:pPr>
      <w:r w:rsidRPr="003E4C33">
        <w:rPr>
          <w:rFonts w:cs="Arial"/>
        </w:rPr>
        <w:t xml:space="preserve">Where the effect of a decision is to grant a licence or </w:t>
      </w:r>
      <w:proofErr w:type="gramStart"/>
      <w:r w:rsidRPr="003E4C33">
        <w:rPr>
          <w:rFonts w:cs="Arial"/>
        </w:rPr>
        <w:t>permission</w:t>
      </w:r>
      <w:proofErr w:type="gramEnd"/>
      <w:r w:rsidRPr="003E4C33">
        <w:rPr>
          <w:rFonts w:cs="Arial"/>
        </w:rPr>
        <w:t xml:space="preserve"> or it affects the rights of citizens</w:t>
      </w:r>
    </w:p>
    <w:p w:rsidRPr="003E4C33" w:rsidR="009D7080" w:rsidP="0033565F" w:rsidRDefault="009D7080" w14:paraId="23481E3B" w14:textId="77777777">
      <w:pPr>
        <w:pStyle w:val="dBulletpoints"/>
        <w:numPr>
          <w:ilvl w:val="1"/>
          <w:numId w:val="36"/>
        </w:numPr>
        <w:rPr>
          <w:rFonts w:cs="Arial"/>
        </w:rPr>
      </w:pPr>
      <w:r w:rsidRPr="003E4C33">
        <w:rPr>
          <w:rFonts w:cs="Arial"/>
        </w:rPr>
        <w:t>Discharging any other express delegation from Cabinet or a Cabinet Member a committee or Council.</w:t>
      </w:r>
    </w:p>
    <w:p w:rsidRPr="003E4C33" w:rsidR="001A1BA1" w:rsidP="001A1BA1" w:rsidRDefault="001A1BA1" w14:paraId="331419B0" w14:textId="77777777">
      <w:pPr>
        <w:ind w:left="1440"/>
        <w:rPr>
          <w:rFonts w:cs="Arial"/>
        </w:rPr>
      </w:pPr>
      <w:bookmarkStart w:name="_bookmark0" w:id="0"/>
      <w:bookmarkEnd w:id="0"/>
    </w:p>
    <w:p w:rsidRPr="003E4C33" w:rsidR="001A1BA1" w:rsidP="001A1BA1" w:rsidRDefault="001A1BA1" w14:paraId="252A5213" w14:textId="77777777">
      <w:pPr>
        <w:rPr>
          <w:rFonts w:cs="Arial"/>
        </w:rPr>
      </w:pPr>
      <w:r w:rsidRPr="003E4C33">
        <w:rPr>
          <w:rFonts w:cs="Arial"/>
        </w:rPr>
        <w:t>These requirements </w:t>
      </w:r>
      <w:r w:rsidRPr="003E4C33">
        <w:rPr>
          <w:rFonts w:cs="Arial"/>
          <w:b/>
          <w:bCs/>
        </w:rPr>
        <w:t>do not</w:t>
      </w:r>
      <w:r w:rsidRPr="003E4C33">
        <w:rPr>
          <w:rFonts w:cs="Arial"/>
        </w:rPr>
        <w:t> apply to:</w:t>
      </w:r>
    </w:p>
    <w:p w:rsidRPr="003E4C33" w:rsidR="001A1BA1" w:rsidP="001A1BA1" w:rsidRDefault="001A1BA1" w14:paraId="639B7446" w14:textId="77777777">
      <w:pPr>
        <w:numPr>
          <w:ilvl w:val="0"/>
          <w:numId w:val="37"/>
        </w:numPr>
        <w:spacing w:after="0"/>
        <w:rPr>
          <w:rFonts w:cs="Arial"/>
        </w:rPr>
      </w:pPr>
      <w:r w:rsidRPr="003E4C33">
        <w:rPr>
          <w:rFonts w:cs="Arial"/>
        </w:rPr>
        <w:t>planning and licencing matters where there are established arrangements for recording decisions: or</w:t>
      </w:r>
    </w:p>
    <w:p w:rsidRPr="003E4C33" w:rsidR="001A1BA1" w:rsidP="001A1BA1" w:rsidRDefault="001A1BA1" w14:paraId="5DC8854F" w14:textId="77777777">
      <w:pPr>
        <w:numPr>
          <w:ilvl w:val="0"/>
          <w:numId w:val="37"/>
        </w:numPr>
        <w:spacing w:after="0"/>
        <w:rPr>
          <w:rFonts w:cs="Arial"/>
        </w:rPr>
      </w:pPr>
      <w:r w:rsidRPr="003E4C33">
        <w:rPr>
          <w:rFonts w:cs="Arial"/>
        </w:rPr>
        <w:t>decisions which are purely administrative or operational in nature</w:t>
      </w:r>
    </w:p>
    <w:p w:rsidRPr="003E4C33" w:rsidR="001A1BA1" w:rsidP="001A1BA1" w:rsidRDefault="001A1BA1" w14:paraId="70AF0668" w14:textId="77777777">
      <w:pPr>
        <w:rPr>
          <w:rFonts w:cs="Arial"/>
        </w:rPr>
      </w:pPr>
    </w:p>
    <w:p w:rsidRPr="003E4C33" w:rsidR="001A1BA1" w:rsidP="001A1BA1" w:rsidRDefault="005E2B45" w14:paraId="0595B467" w14:textId="5C2E59A5">
      <w:pPr>
        <w:rPr>
          <w:rFonts w:cs="Arial"/>
        </w:rPr>
      </w:pPr>
      <w:r w:rsidRPr="003E4C33">
        <w:rPr>
          <w:rFonts w:cs="Arial"/>
        </w:rPr>
        <w:t xml:space="preserve">All other officer decisions should be recorded on an officer decision form but do not need to be published. </w:t>
      </w:r>
      <w:r w:rsidRPr="003E4C33" w:rsidR="3D3B0069">
        <w:rPr>
          <w:rFonts w:cs="Arial"/>
        </w:rPr>
        <w:t xml:space="preserve">They must though be stored </w:t>
      </w:r>
      <w:proofErr w:type="gramStart"/>
      <w:r w:rsidRPr="003E4C33" w:rsidR="3D3B0069">
        <w:rPr>
          <w:rFonts w:cs="Arial"/>
        </w:rPr>
        <w:t>so as to</w:t>
      </w:r>
      <w:proofErr w:type="gramEnd"/>
      <w:r w:rsidRPr="003E4C33" w:rsidR="3D3B0069">
        <w:rPr>
          <w:rFonts w:cs="Arial"/>
        </w:rPr>
        <w:t xml:space="preserve"> ensure that they are not lost should an officer leave the authority.</w:t>
      </w:r>
    </w:p>
    <w:p w:rsidRPr="003E4C33" w:rsidR="001A1BA1" w:rsidP="001A1BA1" w:rsidRDefault="001A1BA1" w14:paraId="5B368731" w14:textId="77777777">
      <w:pPr>
        <w:rPr>
          <w:rFonts w:cs="Arial"/>
        </w:rPr>
      </w:pPr>
    </w:p>
    <w:p w:rsidRPr="003E4C33" w:rsidR="001A1BA1" w:rsidP="001A1BA1" w:rsidRDefault="001A1BA1" w14:paraId="55ED5058" w14:textId="77777777">
      <w:pPr>
        <w:rPr>
          <w:rFonts w:cs="Arial"/>
          <w:b/>
        </w:rPr>
      </w:pPr>
      <w:r w:rsidRPr="003E4C33">
        <w:rPr>
          <w:rFonts w:cs="Arial"/>
          <w:b/>
        </w:rPr>
        <w:t>Exempt or Confidential information</w:t>
      </w:r>
    </w:p>
    <w:p w:rsidRPr="003E4C33" w:rsidR="001A1BA1" w:rsidP="001A1BA1" w:rsidRDefault="001A1BA1" w14:paraId="0C302F3E" w14:textId="77777777">
      <w:pPr>
        <w:rPr>
          <w:rFonts w:cs="Arial"/>
          <w:b/>
        </w:rPr>
      </w:pPr>
    </w:p>
    <w:p w:rsidRPr="003E4C33" w:rsidR="001A1BA1" w:rsidP="001A1BA1" w:rsidRDefault="001A1BA1" w14:paraId="2F9106E3" w14:textId="120D4896">
      <w:pPr>
        <w:rPr>
          <w:rFonts w:cs="Arial"/>
        </w:rPr>
      </w:pPr>
      <w:r w:rsidRPr="003E4C33">
        <w:rPr>
          <w:rFonts w:cs="Arial"/>
        </w:rPr>
        <w:t xml:space="preserve">Information relating to a delegated officer </w:t>
      </w:r>
      <w:r w:rsidRPr="003E4C33" w:rsidR="086B0F04">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rsidRPr="003E4C33" w:rsidR="001A1BA1" w:rsidP="001A1BA1" w:rsidRDefault="001A1BA1" w14:paraId="69C1F021" w14:textId="77777777">
      <w:pPr>
        <w:rPr>
          <w:rFonts w:cs="Arial"/>
        </w:rPr>
      </w:pPr>
    </w:p>
    <w:p w:rsidRPr="003E4C33" w:rsidR="001A1BA1" w:rsidP="001A1BA1" w:rsidRDefault="001A1BA1" w14:paraId="50260EA2" w14:textId="77777777">
      <w:pPr>
        <w:rPr>
          <w:rFonts w:cs="Arial"/>
          <w:b/>
        </w:rPr>
      </w:pPr>
      <w:r w:rsidRPr="003E4C33">
        <w:rPr>
          <w:rFonts w:cs="Arial"/>
          <w:b/>
        </w:rPr>
        <w:t xml:space="preserve">Key or </w:t>
      </w:r>
      <w:proofErr w:type="gramStart"/>
      <w:r w:rsidRPr="003E4C33">
        <w:rPr>
          <w:rFonts w:cs="Arial"/>
          <w:b/>
        </w:rPr>
        <w:t>Non Key</w:t>
      </w:r>
      <w:proofErr w:type="gramEnd"/>
      <w:r w:rsidRPr="003E4C33">
        <w:rPr>
          <w:rFonts w:cs="Arial"/>
          <w:b/>
        </w:rPr>
        <w:t xml:space="preserve"> Decision</w:t>
      </w:r>
    </w:p>
    <w:p w:rsidRPr="003E4C33" w:rsidR="001A1BA1" w:rsidP="001A1BA1" w:rsidRDefault="001A1BA1" w14:paraId="5F0C453A" w14:textId="77777777">
      <w:pPr>
        <w:rPr>
          <w:rFonts w:cs="Arial"/>
          <w:b/>
        </w:rPr>
      </w:pPr>
    </w:p>
    <w:p w:rsidRPr="003E4C33" w:rsidR="00226F8A" w:rsidP="00EE149B" w:rsidRDefault="001A1BA1" w14:paraId="1111D469" w14:textId="20C690CE">
      <w:pPr>
        <w:rPr>
          <w:rFonts w:cs="Arial"/>
        </w:rPr>
      </w:pPr>
      <w:r w:rsidRPr="003E4C33">
        <w:rPr>
          <w:rFonts w:cs="Arial"/>
        </w:rPr>
        <w:t>A key decision is an executive decision</w:t>
      </w:r>
      <w:r w:rsidRPr="003E4C33" w:rsidR="00226F8A">
        <w:rPr>
          <w:rFonts w:cs="Arial"/>
        </w:rPr>
        <w:t xml:space="preserve"> which is likely to: </w:t>
      </w:r>
    </w:p>
    <w:p w:rsidRPr="003E4C33" w:rsidR="00226F8A" w:rsidP="00226F8A" w:rsidRDefault="00226F8A" w14:paraId="740E83CD" w14:textId="77777777">
      <w:pPr>
        <w:pStyle w:val="dBulletpoints"/>
        <w:tabs>
          <w:tab w:val="clear" w:pos="1418"/>
        </w:tabs>
        <w:ind w:left="1276" w:hanging="284"/>
        <w:rPr>
          <w:rFonts w:cs="Arial"/>
        </w:rPr>
      </w:pPr>
      <w:r w:rsidRPr="003E4C33">
        <w:rPr>
          <w:rFonts w:cs="Arial"/>
        </w:rPr>
        <w:t>Have a significant effect on people living or working in a least two wards or</w:t>
      </w:r>
    </w:p>
    <w:p w:rsidRPr="003E4C33" w:rsidR="00226F8A" w:rsidP="00226F8A" w:rsidRDefault="00226F8A" w14:paraId="6BE3507F" w14:textId="77777777">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rsidRPr="003E4C33" w:rsidR="00226F8A" w:rsidP="00226F8A" w:rsidRDefault="00226F8A" w14:paraId="0A941040" w14:textId="77777777">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w:t>
      </w:r>
      <w:proofErr w:type="gramStart"/>
      <w:r w:rsidRPr="003E4C33">
        <w:rPr>
          <w:rFonts w:cs="Arial"/>
        </w:rPr>
        <w:t>medium term</w:t>
      </w:r>
      <w:proofErr w:type="gramEnd"/>
      <w:r w:rsidRPr="003E4C33">
        <w:rPr>
          <w:rFonts w:cs="Arial"/>
        </w:rPr>
        <w:t xml:space="preserve"> financial strategy, </w:t>
      </w:r>
    </w:p>
    <w:p w:rsidRPr="003E4C33" w:rsidR="00226F8A" w:rsidP="00226F8A" w:rsidRDefault="00226F8A" w14:paraId="6D402151" w14:textId="77777777">
      <w:pPr>
        <w:pStyle w:val="dBulletpoints"/>
        <w:numPr>
          <w:ilvl w:val="1"/>
          <w:numId w:val="3"/>
        </w:numPr>
        <w:tabs>
          <w:tab w:val="clear" w:pos="1418"/>
        </w:tabs>
        <w:ind w:left="2268" w:hanging="567"/>
        <w:rPr>
          <w:rFonts w:cs="Arial"/>
        </w:rPr>
      </w:pPr>
      <w:r w:rsidRPr="003E4C33">
        <w:rPr>
          <w:rFonts w:cs="Arial"/>
        </w:rPr>
        <w:t xml:space="preserve">Acquiring or disposing of freeholds with a consideration over £500,000 in the context of the </w:t>
      </w:r>
      <w:proofErr w:type="gramStart"/>
      <w:r w:rsidRPr="003E4C33">
        <w:rPr>
          <w:rFonts w:cs="Arial"/>
        </w:rPr>
        <w:t>medium term</w:t>
      </w:r>
      <w:proofErr w:type="gramEnd"/>
      <w:r w:rsidRPr="003E4C33">
        <w:rPr>
          <w:rFonts w:cs="Arial"/>
        </w:rPr>
        <w:t xml:space="preserve"> financial strategy except for disposals pursuant to right to buy legislation</w:t>
      </w:r>
    </w:p>
    <w:p w:rsidRPr="003E4C33" w:rsidR="00226F8A" w:rsidP="00226F8A" w:rsidRDefault="00226F8A" w14:paraId="504B17DC" w14:textId="77777777">
      <w:pPr>
        <w:pStyle w:val="dBulletpoints"/>
        <w:numPr>
          <w:ilvl w:val="1"/>
          <w:numId w:val="3"/>
        </w:numPr>
        <w:tabs>
          <w:tab w:val="clear" w:pos="1418"/>
        </w:tabs>
        <w:ind w:left="2268" w:hanging="567"/>
        <w:rPr>
          <w:rFonts w:cs="Arial"/>
        </w:rPr>
      </w:pPr>
      <w:r w:rsidRPr="003E4C33">
        <w:rPr>
          <w:rFonts w:cs="Arial"/>
        </w:rPr>
        <w:t xml:space="preserve">Acquiring or disposing of leaseholds where either the rental value is </w:t>
      </w:r>
      <w:proofErr w:type="gramStart"/>
      <w:r w:rsidRPr="003E4C33">
        <w:rPr>
          <w:rFonts w:cs="Arial"/>
        </w:rPr>
        <w:t>in excess of</w:t>
      </w:r>
      <w:proofErr w:type="gramEnd"/>
      <w:r w:rsidRPr="003E4C33">
        <w:rPr>
          <w:rFonts w:cs="Arial"/>
        </w:rPr>
        <w:t xml:space="preserve"> £250,000 per annum and/or the premium is £750,000 except for statutory lease renewals under Part 2 of the Landlord and Tenant Act 1954 and disposals pursuant to right to buy legislation and disposals pursuant to right to buy legislation.</w:t>
      </w:r>
    </w:p>
    <w:p w:rsidRPr="003E4C33" w:rsidR="00226F8A" w:rsidP="00226F8A" w:rsidRDefault="00226F8A" w14:paraId="6BDF4170" w14:textId="77777777">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rsidRPr="003E4C33" w:rsidR="00226F8A" w:rsidP="001A1BA1" w:rsidRDefault="001A1BA1" w14:paraId="56AC09C2" w14:textId="77777777">
      <w:pPr>
        <w:rPr>
          <w:rFonts w:cs="Arial"/>
        </w:rPr>
      </w:pPr>
      <w:r w:rsidRPr="003E4C33">
        <w:rPr>
          <w:rFonts w:cs="Arial"/>
        </w:rPr>
        <w:t xml:space="preserve"> </w:t>
      </w:r>
    </w:p>
    <w:p w:rsidRPr="003E4C33" w:rsidR="001A1BA1" w:rsidP="001A1BA1" w:rsidRDefault="001A1BA1" w14:paraId="227A5352" w14:textId="78F4957C">
      <w:pPr>
        <w:rPr>
          <w:rFonts w:cs="Arial"/>
        </w:rPr>
      </w:pPr>
      <w:r w:rsidRPr="6705CB2F">
        <w:rPr>
          <w:rFonts w:cs="Arial"/>
        </w:rPr>
        <w:t xml:space="preserve">A key decision can only be taken and recorded here if notice of it has been published </w:t>
      </w:r>
      <w:r w:rsidRPr="6705CB2F" w:rsidR="7ACC6696">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rsidRPr="003E4C33" w:rsidR="001A1BA1" w:rsidP="0093067A" w:rsidRDefault="001A1BA1" w14:paraId="49DB25B0" w14:textId="77777777">
      <w:pPr>
        <w:rPr>
          <w:rFonts w:cs="Arial"/>
        </w:rPr>
      </w:pPr>
    </w:p>
    <w:sectPr w:rsidRPr="003E4C33" w:rsidR="001A1BA1" w:rsidSect="002B6836">
      <w:headerReference w:type="default" r:id="rId16"/>
      <w:footerReference w:type="even" r:id="rId17"/>
      <w:footerReference w:type="default" r:id="rId18"/>
      <w:headerReference w:type="first" r:id="rId19"/>
      <w:footerReference w:type="first" r:id="rId20"/>
      <w:pgSz w:w="11906" w:h="16838" w:orient="portrait" w:code="9"/>
      <w:pgMar w:top="1418" w:right="1304" w:bottom="1628" w:left="1304" w:header="1134" w:footer="680" w:gutter="0"/>
      <w:cols w:space="708"/>
      <w:titlePg/>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B6AB9" w:rsidP="004A6D2F" w:rsidRDefault="00DB6AB9" w14:paraId="1E87AEDB" w14:textId="77777777">
      <w:r>
        <w:separator/>
      </w:r>
    </w:p>
  </w:endnote>
  <w:endnote w:type="continuationSeparator" w:id="0">
    <w:p w:rsidR="00DB6AB9" w:rsidP="004A6D2F" w:rsidRDefault="00DB6AB9" w14:paraId="35A8D38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64FAD" w:rsidP="004A6D2F" w:rsidRDefault="00364FAD" w14:paraId="6AE396E9" w14:textId="77777777">
    <w:pPr>
      <w:pStyle w:val="Footer"/>
    </w:pPr>
    <w:r>
      <w:t>Do not use a footer or page numbers.</w:t>
    </w:r>
  </w:p>
  <w:p w:rsidR="00364FAD" w:rsidP="004A6D2F" w:rsidRDefault="00364FAD" w14:paraId="382151EB" w14:textId="77777777">
    <w:pPr>
      <w:pStyle w:val="Footer"/>
    </w:pPr>
  </w:p>
  <w:p w:rsidR="00364FAD" w:rsidP="004A6D2F" w:rsidRDefault="00364FAD" w14:paraId="71508626"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1A1BA1" w:rsidR="001A1BA1" w:rsidP="001A1BA1" w:rsidRDefault="001A1BA1" w14:paraId="1CA75BAF" w14:textId="77777777">
    <w:pPr>
      <w:pStyle w:val="Footer"/>
      <w:jc w:val="center"/>
      <w:rPr>
        <w:rFonts w:cs="Arial"/>
        <w:b/>
        <w:sz w:val="24"/>
      </w:rPr>
    </w:pPr>
    <w:r w:rsidRPr="001A1BA1">
      <w:rPr>
        <w:rFonts w:cs="Arial"/>
        <w:b/>
        <w:sz w:val="24"/>
      </w:rPr>
      <w:t xml:space="preserve">Please send the completed form to </w:t>
    </w:r>
    <w:hyperlink w:history="1" r:id="rId1">
      <w:r w:rsidRPr="001A1BA1">
        <w:rPr>
          <w:rStyle w:val="Hyperlink"/>
          <w:rFonts w:cs="Arial"/>
          <w:b/>
        </w:rPr>
        <w:t>forwardplan@oxford.gov.uk</w:t>
      </w:r>
    </w:hyperlink>
  </w:p>
  <w:p w:rsidR="001A1BA1" w:rsidRDefault="001A1BA1" w14:paraId="5B751826"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rsidTr="0287E82A" w14:paraId="51E1F694" w14:textId="77777777">
      <w:trPr>
        <w:trHeight w:val="300"/>
      </w:trPr>
      <w:tc>
        <w:tcPr>
          <w:tcW w:w="3095" w:type="dxa"/>
        </w:tcPr>
        <w:p w:rsidR="0287E82A" w:rsidP="0287E82A" w:rsidRDefault="0287E82A" w14:paraId="126F9EB7" w14:textId="11AAB0A5">
          <w:pPr>
            <w:pStyle w:val="Header"/>
            <w:ind w:left="-115"/>
          </w:pPr>
        </w:p>
      </w:tc>
      <w:tc>
        <w:tcPr>
          <w:tcW w:w="3095" w:type="dxa"/>
        </w:tcPr>
        <w:p w:rsidR="0287E82A" w:rsidP="0287E82A" w:rsidRDefault="0287E82A" w14:paraId="64C45085" w14:textId="32C406C4">
          <w:pPr>
            <w:pStyle w:val="Header"/>
            <w:jc w:val="center"/>
          </w:pPr>
        </w:p>
      </w:tc>
      <w:tc>
        <w:tcPr>
          <w:tcW w:w="3095" w:type="dxa"/>
        </w:tcPr>
        <w:p w:rsidR="0287E82A" w:rsidP="0287E82A" w:rsidRDefault="0287E82A" w14:paraId="3629DF67" w14:textId="523EA6A7">
          <w:pPr>
            <w:pStyle w:val="Header"/>
            <w:ind w:right="-115"/>
            <w:jc w:val="right"/>
          </w:pPr>
        </w:p>
      </w:tc>
    </w:tr>
  </w:tbl>
  <w:p w:rsidR="0287E82A" w:rsidRDefault="0287E82A" w14:paraId="2AB29197" w14:textId="39E3924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B6AB9" w:rsidP="004A6D2F" w:rsidRDefault="00DB6AB9" w14:paraId="7AAADDE5" w14:textId="77777777">
      <w:r>
        <w:separator/>
      </w:r>
    </w:p>
  </w:footnote>
  <w:footnote w:type="continuationSeparator" w:id="0">
    <w:p w:rsidR="00DB6AB9" w:rsidP="004A6D2F" w:rsidRDefault="00DB6AB9" w14:paraId="59274BEC" w14:textId="77777777">
      <w:r>
        <w:continuationSeparator/>
      </w:r>
    </w:p>
  </w:footnote>
  <w:footnote w:id="1">
    <w:p w:rsidR="001A1BA1" w:rsidP="001A1BA1" w:rsidRDefault="001A1BA1" w14:paraId="03C72BA4" w14:textId="77777777">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rsidTr="0287E82A" w14:paraId="428AB7D6" w14:textId="77777777">
      <w:trPr>
        <w:trHeight w:val="300"/>
      </w:trPr>
      <w:tc>
        <w:tcPr>
          <w:tcW w:w="3095" w:type="dxa"/>
        </w:tcPr>
        <w:p w:rsidR="0287E82A" w:rsidP="0287E82A" w:rsidRDefault="0287E82A" w14:paraId="335EDB8C" w14:textId="1DA382D9">
          <w:pPr>
            <w:pStyle w:val="Header"/>
            <w:ind w:left="-115"/>
          </w:pPr>
        </w:p>
      </w:tc>
      <w:tc>
        <w:tcPr>
          <w:tcW w:w="3095" w:type="dxa"/>
        </w:tcPr>
        <w:p w:rsidR="0287E82A" w:rsidP="0287E82A" w:rsidRDefault="0287E82A" w14:paraId="063D6891" w14:textId="4377102D">
          <w:pPr>
            <w:pStyle w:val="Header"/>
            <w:jc w:val="center"/>
          </w:pPr>
        </w:p>
      </w:tc>
      <w:tc>
        <w:tcPr>
          <w:tcW w:w="3095" w:type="dxa"/>
        </w:tcPr>
        <w:p w:rsidR="0287E82A" w:rsidP="0287E82A" w:rsidRDefault="0287E82A" w14:paraId="5966C48B" w14:textId="4772D183">
          <w:pPr>
            <w:pStyle w:val="Header"/>
            <w:ind w:right="-115"/>
            <w:jc w:val="right"/>
          </w:pPr>
        </w:p>
      </w:tc>
    </w:tr>
  </w:tbl>
  <w:p w:rsidR="0287E82A" w:rsidP="0287E82A" w:rsidRDefault="0287E82A" w14:paraId="2B32A097" w14:textId="032585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D5547E" w:rsidP="00D5547E" w:rsidRDefault="00C05260" w14:paraId="5A9C2914" w14:textId="77777777">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45">
    <w:nsid w:val="10fdbdc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4">
    <w:nsid w:val="62a553f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hint="default" w:ascii="Symbol" w:hAnsi="Symbol"/>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hint="default" w:ascii="Symbol" w:hAnsi="Symbol"/>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hint="default" w:ascii="Symbol" w:hAnsi="Symbol"/>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hint="default" w:ascii="Symbol" w:hAnsi="Symbol"/>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hint="default" w:ascii="Symbol" w:hAnsi="Symbol"/>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hint="default"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hint="default" w:ascii="Arial" w:hAnsi="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CC19FC"/>
    <w:multiLevelType w:val="hybridMultilevel"/>
    <w:tmpl w:val="24321A4C"/>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1818E4"/>
    <w:multiLevelType w:val="multilevel"/>
    <w:tmpl w:val="9056D68A"/>
    <w:lvl w:ilvl="0">
      <w:start w:val="1"/>
      <w:numFmt w:val="bullet"/>
      <w:lvlText w:val=""/>
      <w:lvlJc w:val="left"/>
      <w:pPr>
        <w:tabs>
          <w:tab w:val="num" w:pos="360"/>
        </w:tabs>
        <w:ind w:left="360" w:hanging="360"/>
      </w:pPr>
      <w:rPr>
        <w:rFonts w:hint="default" w:ascii="Symbol" w:hAnsi="Symbol"/>
        <w:sz w:val="20"/>
      </w:rPr>
    </w:lvl>
    <w:lvl w:ilvl="1">
      <w:start w:val="1"/>
      <w:numFmt w:val="bullet"/>
      <w:lvlText w:val="o"/>
      <w:lvlJc w:val="left"/>
      <w:pPr>
        <w:tabs>
          <w:tab w:val="num" w:pos="1080"/>
        </w:tabs>
        <w:ind w:left="1080" w:hanging="360"/>
      </w:pPr>
      <w:rPr>
        <w:rFonts w:hint="default" w:ascii="Courier New" w:hAnsi="Courier New"/>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hint="default" w:ascii="Symbol" w:hAnsi="Symbol"/>
        <w:sz w:val="20"/>
      </w:rPr>
    </w:lvl>
    <w:lvl w:ilvl="4" w:tentative="1">
      <w:start w:val="1"/>
      <w:numFmt w:val="bullet"/>
      <w:lvlText w:val=""/>
      <w:lvlJc w:val="left"/>
      <w:pPr>
        <w:tabs>
          <w:tab w:val="num" w:pos="3240"/>
        </w:tabs>
        <w:ind w:left="3240" w:hanging="360"/>
      </w:pPr>
      <w:rPr>
        <w:rFonts w:hint="default" w:ascii="Symbol" w:hAnsi="Symbol"/>
        <w:sz w:val="20"/>
      </w:rPr>
    </w:lvl>
    <w:lvl w:ilvl="5" w:tentative="1">
      <w:start w:val="1"/>
      <w:numFmt w:val="bullet"/>
      <w:lvlText w:val=""/>
      <w:lvlJc w:val="left"/>
      <w:pPr>
        <w:tabs>
          <w:tab w:val="num" w:pos="3960"/>
        </w:tabs>
        <w:ind w:left="3960" w:hanging="360"/>
      </w:pPr>
      <w:rPr>
        <w:rFonts w:hint="default" w:ascii="Symbol" w:hAnsi="Symbol"/>
        <w:sz w:val="20"/>
      </w:rPr>
    </w:lvl>
    <w:lvl w:ilvl="6" w:tentative="1">
      <w:start w:val="1"/>
      <w:numFmt w:val="bullet"/>
      <w:lvlText w:val=""/>
      <w:lvlJc w:val="left"/>
      <w:pPr>
        <w:tabs>
          <w:tab w:val="num" w:pos="4680"/>
        </w:tabs>
        <w:ind w:left="4680" w:hanging="360"/>
      </w:pPr>
      <w:rPr>
        <w:rFonts w:hint="default" w:ascii="Symbol" w:hAnsi="Symbol"/>
        <w:sz w:val="20"/>
      </w:rPr>
    </w:lvl>
    <w:lvl w:ilvl="7" w:tentative="1">
      <w:start w:val="1"/>
      <w:numFmt w:val="bullet"/>
      <w:lvlText w:val=""/>
      <w:lvlJc w:val="left"/>
      <w:pPr>
        <w:tabs>
          <w:tab w:val="num" w:pos="5400"/>
        </w:tabs>
        <w:ind w:left="5400" w:hanging="360"/>
      </w:pPr>
      <w:rPr>
        <w:rFonts w:hint="default" w:ascii="Symbol" w:hAnsi="Symbol"/>
        <w:sz w:val="20"/>
      </w:rPr>
    </w:lvl>
    <w:lvl w:ilvl="8" w:tentative="1">
      <w:start w:val="1"/>
      <w:numFmt w:val="bullet"/>
      <w:lvlText w:val=""/>
      <w:lvlJc w:val="left"/>
      <w:pPr>
        <w:tabs>
          <w:tab w:val="num" w:pos="6120"/>
        </w:tabs>
        <w:ind w:left="6120" w:hanging="360"/>
      </w:pPr>
      <w:rPr>
        <w:rFonts w:hint="default" w:ascii="Symbol" w:hAnsi="Symbol"/>
        <w:sz w:val="20"/>
      </w:rPr>
    </w:lvl>
  </w:abstractNum>
  <w:abstractNum w:abstractNumId="31" w15:restartNumberingAfterBreak="0">
    <w:nsid w:val="562B6F75"/>
    <w:multiLevelType w:val="multilevel"/>
    <w:tmpl w:val="50CCF89C"/>
    <w:lvl w:ilvl="0">
      <w:start w:val="1"/>
      <w:numFmt w:val="bullet"/>
      <w:lvlText w:val=""/>
      <w:lvlJc w:val="left"/>
      <w:pPr>
        <w:tabs>
          <w:tab w:val="num" w:pos="360"/>
        </w:tabs>
        <w:ind w:left="360" w:hanging="360"/>
      </w:pPr>
      <w:rPr>
        <w:rFonts w:hint="default" w:ascii="Symbol" w:hAnsi="Symbol"/>
        <w:sz w:val="20"/>
      </w:rPr>
    </w:lvl>
    <w:lvl w:ilvl="1" w:tentative="1">
      <w:start w:val="1"/>
      <w:numFmt w:val="bullet"/>
      <w:lvlText w:val=""/>
      <w:lvlJc w:val="left"/>
      <w:pPr>
        <w:tabs>
          <w:tab w:val="num" w:pos="1080"/>
        </w:tabs>
        <w:ind w:left="1080" w:hanging="360"/>
      </w:pPr>
      <w:rPr>
        <w:rFonts w:hint="default" w:ascii="Symbol" w:hAnsi="Symbol"/>
        <w:sz w:val="20"/>
      </w:rPr>
    </w:lvl>
    <w:lvl w:ilvl="2" w:tentative="1">
      <w:start w:val="1"/>
      <w:numFmt w:val="bullet"/>
      <w:lvlText w:val=""/>
      <w:lvlJc w:val="left"/>
      <w:pPr>
        <w:tabs>
          <w:tab w:val="num" w:pos="1800"/>
        </w:tabs>
        <w:ind w:left="1800" w:hanging="360"/>
      </w:pPr>
      <w:rPr>
        <w:rFonts w:hint="default" w:ascii="Symbol" w:hAnsi="Symbol"/>
        <w:sz w:val="20"/>
      </w:rPr>
    </w:lvl>
    <w:lvl w:ilvl="3" w:tentative="1">
      <w:start w:val="1"/>
      <w:numFmt w:val="bullet"/>
      <w:lvlText w:val=""/>
      <w:lvlJc w:val="left"/>
      <w:pPr>
        <w:tabs>
          <w:tab w:val="num" w:pos="2520"/>
        </w:tabs>
        <w:ind w:left="2520" w:hanging="360"/>
      </w:pPr>
      <w:rPr>
        <w:rFonts w:hint="default" w:ascii="Symbol" w:hAnsi="Symbol"/>
        <w:sz w:val="20"/>
      </w:rPr>
    </w:lvl>
    <w:lvl w:ilvl="4" w:tentative="1">
      <w:start w:val="1"/>
      <w:numFmt w:val="bullet"/>
      <w:lvlText w:val=""/>
      <w:lvlJc w:val="left"/>
      <w:pPr>
        <w:tabs>
          <w:tab w:val="num" w:pos="3240"/>
        </w:tabs>
        <w:ind w:left="3240" w:hanging="360"/>
      </w:pPr>
      <w:rPr>
        <w:rFonts w:hint="default" w:ascii="Symbol" w:hAnsi="Symbol"/>
        <w:sz w:val="20"/>
      </w:rPr>
    </w:lvl>
    <w:lvl w:ilvl="5" w:tentative="1">
      <w:start w:val="1"/>
      <w:numFmt w:val="bullet"/>
      <w:lvlText w:val=""/>
      <w:lvlJc w:val="left"/>
      <w:pPr>
        <w:tabs>
          <w:tab w:val="num" w:pos="3960"/>
        </w:tabs>
        <w:ind w:left="3960" w:hanging="360"/>
      </w:pPr>
      <w:rPr>
        <w:rFonts w:hint="default" w:ascii="Symbol" w:hAnsi="Symbol"/>
        <w:sz w:val="20"/>
      </w:rPr>
    </w:lvl>
    <w:lvl w:ilvl="6" w:tentative="1">
      <w:start w:val="1"/>
      <w:numFmt w:val="bullet"/>
      <w:lvlText w:val=""/>
      <w:lvlJc w:val="left"/>
      <w:pPr>
        <w:tabs>
          <w:tab w:val="num" w:pos="4680"/>
        </w:tabs>
        <w:ind w:left="4680" w:hanging="360"/>
      </w:pPr>
      <w:rPr>
        <w:rFonts w:hint="default" w:ascii="Symbol" w:hAnsi="Symbol"/>
        <w:sz w:val="20"/>
      </w:rPr>
    </w:lvl>
    <w:lvl w:ilvl="7" w:tentative="1">
      <w:start w:val="1"/>
      <w:numFmt w:val="bullet"/>
      <w:lvlText w:val=""/>
      <w:lvlJc w:val="left"/>
      <w:pPr>
        <w:tabs>
          <w:tab w:val="num" w:pos="5400"/>
        </w:tabs>
        <w:ind w:left="5400" w:hanging="360"/>
      </w:pPr>
      <w:rPr>
        <w:rFonts w:hint="default" w:ascii="Symbol" w:hAnsi="Symbol"/>
        <w:sz w:val="20"/>
      </w:rPr>
    </w:lvl>
    <w:lvl w:ilvl="8" w:tentative="1">
      <w:start w:val="1"/>
      <w:numFmt w:val="bullet"/>
      <w:lvlText w:val=""/>
      <w:lvlJc w:val="left"/>
      <w:pPr>
        <w:tabs>
          <w:tab w:val="num" w:pos="6120"/>
        </w:tabs>
        <w:ind w:left="6120" w:hanging="360"/>
      </w:pPr>
      <w:rPr>
        <w:rFonts w:hint="default" w:ascii="Symbol" w:hAnsi="Symbol"/>
        <w:sz w:val="20"/>
      </w:rPr>
    </w:lvl>
  </w:abstractNum>
  <w:abstractNum w:abstractNumId="32" w15:restartNumberingAfterBreak="0">
    <w:nsid w:val="56565907"/>
    <w:multiLevelType w:val="hybridMultilevel"/>
    <w:tmpl w:val="55949A3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3" w15:restartNumberingAfterBreak="0">
    <w:nsid w:val="5ABA5FD8"/>
    <w:multiLevelType w:val="multilevel"/>
    <w:tmpl w:val="43D6D2FA"/>
    <w:numStyleLink w:val="StyleBulletedSymbolsymbolLeft063cmHanging063cm"/>
  </w:abstractNum>
  <w:abstractNum w:abstractNumId="34" w15:restartNumberingAfterBreak="0">
    <w:nsid w:val="5C7E19E2"/>
    <w:multiLevelType w:val="hybridMultilevel"/>
    <w:tmpl w:val="3146A63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5" w15:restartNumberingAfterBreak="0">
    <w:nsid w:val="62A22831"/>
    <w:multiLevelType w:val="multilevel"/>
    <w:tmpl w:val="43D6D2FA"/>
    <w:numStyleLink w:val="StyleBulletedSymbolsymbolLeft063cmHanging063cm"/>
  </w:abstractNum>
  <w:abstractNum w:abstractNumId="36" w15:restartNumberingAfterBreak="0">
    <w:nsid w:val="69829246"/>
    <w:multiLevelType w:val="multilevel"/>
    <w:tmpl w:val="8EEA275E"/>
    <w:lvl w:ilvl="0">
      <w:start w:val="1"/>
      <w:numFmt w:val="decimal"/>
      <w:lvlText w:val="%1."/>
      <w:lvlJc w:val="left"/>
      <w:pPr>
        <w:ind w:left="360" w:hanging="360"/>
      </w:pPr>
      <w:rPr>
        <w:rFonts w:hint="default" w:ascii="Arial" w:hAnsi="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B1550E4"/>
    <w:multiLevelType w:val="hybridMultilevel"/>
    <w:tmpl w:val="DD86F5EA"/>
    <w:lvl w:ilvl="0" w:tplc="08090001">
      <w:start w:val="1"/>
      <w:numFmt w:val="bullet"/>
      <w:lvlText w:val=""/>
      <w:lvlJc w:val="left"/>
      <w:pPr>
        <w:ind w:left="1080" w:hanging="72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6C6539BA"/>
    <w:multiLevelType w:val="hybridMultilevel"/>
    <w:tmpl w:val="C1CC390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75F76972"/>
    <w:multiLevelType w:val="hybridMultilevel"/>
    <w:tmpl w:val="0EF429D8"/>
    <w:lvl w:ilvl="0" w:tplc="CF64A572">
      <w:start w:val="1"/>
      <w:numFmt w:val="bullet"/>
      <w:lvlText w:val=""/>
      <w:lvlJc w:val="left"/>
      <w:pPr>
        <w:ind w:left="720" w:hanging="360"/>
      </w:pPr>
      <w:rPr>
        <w:rFonts w:hint="default" w:ascii="Symbol" w:hAnsi="Symbol"/>
        <w:color w:val="A6A6A6" w:themeColor="background1" w:themeShade="A6"/>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798365C6"/>
    <w:multiLevelType w:val="multilevel"/>
    <w:tmpl w:val="E67CE66C"/>
    <w:numStyleLink w:val="StyleNumberedLeft0cmHanging075cm"/>
  </w:abstractNum>
  <w:abstractNum w:abstractNumId="43" w15:restartNumberingAfterBreak="0">
    <w:nsid w:val="7C300CEE"/>
    <w:multiLevelType w:val="hybridMultilevel"/>
    <w:tmpl w:val="D5140A3A"/>
    <w:lvl w:ilvl="0" w:tplc="94D425EC">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46">
    <w:abstractNumId w:val="45"/>
  </w:num>
  <w:num w:numId="45">
    <w:abstractNumId w:val="44"/>
  </w:num>
  <w:num w:numId="1" w16cid:durableId="1416632117">
    <w:abstractNumId w:val="36"/>
  </w:num>
  <w:num w:numId="2" w16cid:durableId="295525028">
    <w:abstractNumId w:val="16"/>
  </w:num>
  <w:num w:numId="3" w16cid:durableId="449398042">
    <w:abstractNumId w:val="32"/>
  </w:num>
  <w:num w:numId="4" w16cid:durableId="155997720">
    <w:abstractNumId w:val="38"/>
  </w:num>
  <w:num w:numId="5" w16cid:durableId="684749378">
    <w:abstractNumId w:val="27"/>
  </w:num>
  <w:num w:numId="6" w16cid:durableId="432477665">
    <w:abstractNumId w:val="20"/>
  </w:num>
  <w:num w:numId="7" w16cid:durableId="1168204831">
    <w:abstractNumId w:val="34"/>
  </w:num>
  <w:num w:numId="8" w16cid:durableId="155805248">
    <w:abstractNumId w:val="40"/>
  </w:num>
  <w:num w:numId="9" w16cid:durableId="1582835092">
    <w:abstractNumId w:val="26"/>
  </w:num>
  <w:num w:numId="10" w16cid:durableId="1896813794">
    <w:abstractNumId w:val="22"/>
  </w:num>
  <w:num w:numId="11" w16cid:durableId="1223564051">
    <w:abstractNumId w:val="14"/>
  </w:num>
  <w:num w:numId="12" w16cid:durableId="1616984022">
    <w:abstractNumId w:val="17"/>
  </w:num>
  <w:num w:numId="13" w16cid:durableId="611942354">
    <w:abstractNumId w:val="29"/>
  </w:num>
  <w:num w:numId="14" w16cid:durableId="48847933">
    <w:abstractNumId w:val="28"/>
  </w:num>
  <w:num w:numId="15" w16cid:durableId="1594360626">
    <w:abstractNumId w:val="11"/>
  </w:num>
  <w:num w:numId="16" w16cid:durableId="806975598">
    <w:abstractNumId w:val="42"/>
  </w:num>
  <w:num w:numId="17" w16cid:durableId="1143692141">
    <w:abstractNumId w:val="18"/>
  </w:num>
  <w:num w:numId="18" w16cid:durableId="290284048">
    <w:abstractNumId w:val="12"/>
  </w:num>
  <w:num w:numId="19" w16cid:durableId="346717609">
    <w:abstractNumId w:val="33"/>
  </w:num>
  <w:num w:numId="20" w16cid:durableId="490602500">
    <w:abstractNumId w:val="13"/>
  </w:num>
  <w:num w:numId="21" w16cid:durableId="1664510238">
    <w:abstractNumId w:val="35"/>
  </w:num>
  <w:num w:numId="22" w16cid:durableId="1264797914">
    <w:abstractNumId w:val="19"/>
  </w:num>
  <w:num w:numId="23" w16cid:durableId="1892495712">
    <w:abstractNumId w:val="23"/>
  </w:num>
  <w:num w:numId="24" w16cid:durableId="1551064890">
    <w:abstractNumId w:val="15"/>
  </w:num>
  <w:num w:numId="25" w16cid:durableId="637807967">
    <w:abstractNumId w:val="37"/>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0"/>
  </w:num>
  <w:num w:numId="37" w16cid:durableId="840047793">
    <w:abstractNumId w:val="31"/>
  </w:num>
  <w:num w:numId="38" w16cid:durableId="1263950813">
    <w:abstractNumId w:val="41"/>
  </w:num>
  <w:num w:numId="39" w16cid:durableId="327559103">
    <w:abstractNumId w:val="10"/>
  </w:num>
  <w:num w:numId="40" w16cid:durableId="1311447890">
    <w:abstractNumId w:val="43"/>
  </w:num>
  <w:num w:numId="41" w16cid:durableId="1370304610">
    <w:abstractNumId w:val="39"/>
  </w:num>
  <w:num w:numId="42" w16cid:durableId="1152941978">
    <w:abstractNumId w:val="21"/>
  </w:num>
  <w:num w:numId="43" w16cid:durableId="491873441">
    <w:abstractNumId w:val="24"/>
  </w:num>
  <w:num w:numId="44" w16cid:durableId="2006741231">
    <w:abstractNumId w:val="25"/>
  </w:num>
  <w:numIdMacAtCleanup w:val="5"/>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0D29"/>
    <w:rsid w:val="00005CE3"/>
    <w:rsid w:val="000117D4"/>
    <w:rsid w:val="0001511A"/>
    <w:rsid w:val="000314D7"/>
    <w:rsid w:val="00034054"/>
    <w:rsid w:val="00045F8B"/>
    <w:rsid w:val="00046D2B"/>
    <w:rsid w:val="00050863"/>
    <w:rsid w:val="00056263"/>
    <w:rsid w:val="00064D8A"/>
    <w:rsid w:val="00064F82"/>
    <w:rsid w:val="00066510"/>
    <w:rsid w:val="00067073"/>
    <w:rsid w:val="00077523"/>
    <w:rsid w:val="0008425C"/>
    <w:rsid w:val="000B1DFC"/>
    <w:rsid w:val="000C089F"/>
    <w:rsid w:val="000C3928"/>
    <w:rsid w:val="000C5E8E"/>
    <w:rsid w:val="000F3878"/>
    <w:rsid w:val="000F4751"/>
    <w:rsid w:val="0010524C"/>
    <w:rsid w:val="00111FB1"/>
    <w:rsid w:val="00113418"/>
    <w:rsid w:val="00117C1C"/>
    <w:rsid w:val="00124E5C"/>
    <w:rsid w:val="001356F1"/>
    <w:rsid w:val="00136994"/>
    <w:rsid w:val="0014128E"/>
    <w:rsid w:val="00151888"/>
    <w:rsid w:val="00170A2D"/>
    <w:rsid w:val="001808BC"/>
    <w:rsid w:val="00182B81"/>
    <w:rsid w:val="0018619D"/>
    <w:rsid w:val="001A011E"/>
    <w:rsid w:val="001A066A"/>
    <w:rsid w:val="001A13E6"/>
    <w:rsid w:val="001A1BA1"/>
    <w:rsid w:val="001A5731"/>
    <w:rsid w:val="001B42C3"/>
    <w:rsid w:val="001C5D5E"/>
    <w:rsid w:val="001D5A6D"/>
    <w:rsid w:val="001D678D"/>
    <w:rsid w:val="001E03F8"/>
    <w:rsid w:val="001E1678"/>
    <w:rsid w:val="001E3376"/>
    <w:rsid w:val="002069B3"/>
    <w:rsid w:val="00226F8A"/>
    <w:rsid w:val="002329CF"/>
    <w:rsid w:val="00232F5B"/>
    <w:rsid w:val="00241830"/>
    <w:rsid w:val="00247C29"/>
    <w:rsid w:val="00260467"/>
    <w:rsid w:val="00263EA3"/>
    <w:rsid w:val="00284F85"/>
    <w:rsid w:val="002870C3"/>
    <w:rsid w:val="00290915"/>
    <w:rsid w:val="002A22E2"/>
    <w:rsid w:val="002A5A17"/>
    <w:rsid w:val="002B46A9"/>
    <w:rsid w:val="002B6836"/>
    <w:rsid w:val="002C64F7"/>
    <w:rsid w:val="002F41F2"/>
    <w:rsid w:val="00301BF3"/>
    <w:rsid w:val="0030208D"/>
    <w:rsid w:val="00323418"/>
    <w:rsid w:val="003273FD"/>
    <w:rsid w:val="0033565F"/>
    <w:rsid w:val="003357BF"/>
    <w:rsid w:val="00340B77"/>
    <w:rsid w:val="00354567"/>
    <w:rsid w:val="00364FAD"/>
    <w:rsid w:val="0036738F"/>
    <w:rsid w:val="0036759C"/>
    <w:rsid w:val="00367AE5"/>
    <w:rsid w:val="00367D71"/>
    <w:rsid w:val="00372A82"/>
    <w:rsid w:val="0038150A"/>
    <w:rsid w:val="003B6E75"/>
    <w:rsid w:val="003B7DA1"/>
    <w:rsid w:val="003D0379"/>
    <w:rsid w:val="003D2574"/>
    <w:rsid w:val="003D4C59"/>
    <w:rsid w:val="003E4C33"/>
    <w:rsid w:val="003F4267"/>
    <w:rsid w:val="00404032"/>
    <w:rsid w:val="0040736F"/>
    <w:rsid w:val="00412182"/>
    <w:rsid w:val="00412C1F"/>
    <w:rsid w:val="00421CB2"/>
    <w:rsid w:val="004268B9"/>
    <w:rsid w:val="00433B96"/>
    <w:rsid w:val="00442C9D"/>
    <w:rsid w:val="004440F1"/>
    <w:rsid w:val="004456DD"/>
    <w:rsid w:val="00446CDF"/>
    <w:rsid w:val="004521B7"/>
    <w:rsid w:val="00453A62"/>
    <w:rsid w:val="004548E0"/>
    <w:rsid w:val="00462AB5"/>
    <w:rsid w:val="00465EAF"/>
    <w:rsid w:val="004738C5"/>
    <w:rsid w:val="0047737B"/>
    <w:rsid w:val="00491046"/>
    <w:rsid w:val="00496078"/>
    <w:rsid w:val="004A2AC7"/>
    <w:rsid w:val="004A39C3"/>
    <w:rsid w:val="004A6D2F"/>
    <w:rsid w:val="004B11AE"/>
    <w:rsid w:val="004C2887"/>
    <w:rsid w:val="004D2626"/>
    <w:rsid w:val="004D6E26"/>
    <w:rsid w:val="004D77D3"/>
    <w:rsid w:val="004E2959"/>
    <w:rsid w:val="004F20EF"/>
    <w:rsid w:val="0050321C"/>
    <w:rsid w:val="00507ECC"/>
    <w:rsid w:val="00512370"/>
    <w:rsid w:val="00523261"/>
    <w:rsid w:val="00531E16"/>
    <w:rsid w:val="0054712D"/>
    <w:rsid w:val="00547EF6"/>
    <w:rsid w:val="005570B5"/>
    <w:rsid w:val="00566DCF"/>
    <w:rsid w:val="00567E18"/>
    <w:rsid w:val="00575F5F"/>
    <w:rsid w:val="00576CD0"/>
    <w:rsid w:val="00581805"/>
    <w:rsid w:val="00585F76"/>
    <w:rsid w:val="005A34E4"/>
    <w:rsid w:val="005A4E78"/>
    <w:rsid w:val="005A6610"/>
    <w:rsid w:val="005B17F2"/>
    <w:rsid w:val="005B7FB0"/>
    <w:rsid w:val="005C35A5"/>
    <w:rsid w:val="005C577C"/>
    <w:rsid w:val="005D0621"/>
    <w:rsid w:val="005D1E27"/>
    <w:rsid w:val="005D2A3E"/>
    <w:rsid w:val="005E022E"/>
    <w:rsid w:val="005E2B45"/>
    <w:rsid w:val="005E5215"/>
    <w:rsid w:val="005F7F7E"/>
    <w:rsid w:val="00614693"/>
    <w:rsid w:val="00622741"/>
    <w:rsid w:val="00623C2F"/>
    <w:rsid w:val="00630829"/>
    <w:rsid w:val="00633578"/>
    <w:rsid w:val="0063408C"/>
    <w:rsid w:val="00635E3E"/>
    <w:rsid w:val="00637068"/>
    <w:rsid w:val="00650811"/>
    <w:rsid w:val="00661D3E"/>
    <w:rsid w:val="00692627"/>
    <w:rsid w:val="006969E7"/>
    <w:rsid w:val="006A3643"/>
    <w:rsid w:val="006B10C2"/>
    <w:rsid w:val="006B2DE1"/>
    <w:rsid w:val="006B53CC"/>
    <w:rsid w:val="006C2A29"/>
    <w:rsid w:val="006C4EB8"/>
    <w:rsid w:val="006C64CF"/>
    <w:rsid w:val="006C767F"/>
    <w:rsid w:val="006C7D2E"/>
    <w:rsid w:val="006D17B1"/>
    <w:rsid w:val="006D309B"/>
    <w:rsid w:val="006D4752"/>
    <w:rsid w:val="006D708A"/>
    <w:rsid w:val="006E14C1"/>
    <w:rsid w:val="006E1FA1"/>
    <w:rsid w:val="006E614E"/>
    <w:rsid w:val="006F0292"/>
    <w:rsid w:val="006F27FA"/>
    <w:rsid w:val="006F416B"/>
    <w:rsid w:val="006F519B"/>
    <w:rsid w:val="00713675"/>
    <w:rsid w:val="00715823"/>
    <w:rsid w:val="007253EF"/>
    <w:rsid w:val="00737B93"/>
    <w:rsid w:val="00745BF0"/>
    <w:rsid w:val="00751EA3"/>
    <w:rsid w:val="007615FE"/>
    <w:rsid w:val="00764BAF"/>
    <w:rsid w:val="0076655C"/>
    <w:rsid w:val="007742DC"/>
    <w:rsid w:val="00791437"/>
    <w:rsid w:val="007967CA"/>
    <w:rsid w:val="007B0C2C"/>
    <w:rsid w:val="007B278E"/>
    <w:rsid w:val="007B5CA2"/>
    <w:rsid w:val="007C5C23"/>
    <w:rsid w:val="007E129F"/>
    <w:rsid w:val="007E2A26"/>
    <w:rsid w:val="007F2348"/>
    <w:rsid w:val="007F4757"/>
    <w:rsid w:val="00803F07"/>
    <w:rsid w:val="0080749A"/>
    <w:rsid w:val="00821FB8"/>
    <w:rsid w:val="00822ACD"/>
    <w:rsid w:val="00855C66"/>
    <w:rsid w:val="00871EE4"/>
    <w:rsid w:val="008954DF"/>
    <w:rsid w:val="008A34D3"/>
    <w:rsid w:val="008B293F"/>
    <w:rsid w:val="008B7371"/>
    <w:rsid w:val="008C3026"/>
    <w:rsid w:val="008D2347"/>
    <w:rsid w:val="008D3DDB"/>
    <w:rsid w:val="008F1BB4"/>
    <w:rsid w:val="008F3B04"/>
    <w:rsid w:val="008F573F"/>
    <w:rsid w:val="009034EC"/>
    <w:rsid w:val="0093067A"/>
    <w:rsid w:val="00941C60"/>
    <w:rsid w:val="00941FD1"/>
    <w:rsid w:val="0096297B"/>
    <w:rsid w:val="00966D42"/>
    <w:rsid w:val="00971689"/>
    <w:rsid w:val="0097170F"/>
    <w:rsid w:val="00973E90"/>
    <w:rsid w:val="00975B07"/>
    <w:rsid w:val="00980B4A"/>
    <w:rsid w:val="0099164D"/>
    <w:rsid w:val="009B3E8A"/>
    <w:rsid w:val="009D3627"/>
    <w:rsid w:val="009D7080"/>
    <w:rsid w:val="009E3D0A"/>
    <w:rsid w:val="009E51FC"/>
    <w:rsid w:val="009E68E0"/>
    <w:rsid w:val="009F1D28"/>
    <w:rsid w:val="009F6BC0"/>
    <w:rsid w:val="009F7618"/>
    <w:rsid w:val="00A04D23"/>
    <w:rsid w:val="00A06766"/>
    <w:rsid w:val="00A13765"/>
    <w:rsid w:val="00A21B12"/>
    <w:rsid w:val="00A23F80"/>
    <w:rsid w:val="00A24239"/>
    <w:rsid w:val="00A41889"/>
    <w:rsid w:val="00A46E98"/>
    <w:rsid w:val="00A6352B"/>
    <w:rsid w:val="00A701B5"/>
    <w:rsid w:val="00A714BB"/>
    <w:rsid w:val="00A77147"/>
    <w:rsid w:val="00A824F2"/>
    <w:rsid w:val="00A92D8F"/>
    <w:rsid w:val="00AB2988"/>
    <w:rsid w:val="00AB2A81"/>
    <w:rsid w:val="00AB3F66"/>
    <w:rsid w:val="00AB7999"/>
    <w:rsid w:val="00AD3292"/>
    <w:rsid w:val="00AE1684"/>
    <w:rsid w:val="00AE262E"/>
    <w:rsid w:val="00AE7AF0"/>
    <w:rsid w:val="00B35BD0"/>
    <w:rsid w:val="00B500CA"/>
    <w:rsid w:val="00B6369C"/>
    <w:rsid w:val="00B649B0"/>
    <w:rsid w:val="00B86314"/>
    <w:rsid w:val="00B93FFA"/>
    <w:rsid w:val="00BA1C2E"/>
    <w:rsid w:val="00BC200B"/>
    <w:rsid w:val="00BC4756"/>
    <w:rsid w:val="00BC69A4"/>
    <w:rsid w:val="00BD1F7A"/>
    <w:rsid w:val="00BE0680"/>
    <w:rsid w:val="00BE305F"/>
    <w:rsid w:val="00BE7BA3"/>
    <w:rsid w:val="00BF2B37"/>
    <w:rsid w:val="00BF5682"/>
    <w:rsid w:val="00BF7B09"/>
    <w:rsid w:val="00C05260"/>
    <w:rsid w:val="00C059B9"/>
    <w:rsid w:val="00C076B9"/>
    <w:rsid w:val="00C13356"/>
    <w:rsid w:val="00C20A95"/>
    <w:rsid w:val="00C2692F"/>
    <w:rsid w:val="00C3207C"/>
    <w:rsid w:val="00C36619"/>
    <w:rsid w:val="00C400E1"/>
    <w:rsid w:val="00C41187"/>
    <w:rsid w:val="00C55247"/>
    <w:rsid w:val="00C63C31"/>
    <w:rsid w:val="00C7104B"/>
    <w:rsid w:val="00C757A0"/>
    <w:rsid w:val="00C760DE"/>
    <w:rsid w:val="00C82630"/>
    <w:rsid w:val="00C85B4E"/>
    <w:rsid w:val="00C87578"/>
    <w:rsid w:val="00C907F7"/>
    <w:rsid w:val="00CA2103"/>
    <w:rsid w:val="00CB21E8"/>
    <w:rsid w:val="00CB6B99"/>
    <w:rsid w:val="00CB7A4F"/>
    <w:rsid w:val="00CE4C87"/>
    <w:rsid w:val="00CE544A"/>
    <w:rsid w:val="00D01361"/>
    <w:rsid w:val="00D11E1C"/>
    <w:rsid w:val="00D160B0"/>
    <w:rsid w:val="00D17F94"/>
    <w:rsid w:val="00D1D82A"/>
    <w:rsid w:val="00D223FC"/>
    <w:rsid w:val="00D26D1E"/>
    <w:rsid w:val="00D33FBF"/>
    <w:rsid w:val="00D474CF"/>
    <w:rsid w:val="00D5547E"/>
    <w:rsid w:val="00D8270A"/>
    <w:rsid w:val="00D860E2"/>
    <w:rsid w:val="00D869A1"/>
    <w:rsid w:val="00DA413F"/>
    <w:rsid w:val="00DA4584"/>
    <w:rsid w:val="00DA47BC"/>
    <w:rsid w:val="00DA614B"/>
    <w:rsid w:val="00DB6AB9"/>
    <w:rsid w:val="00DB7AD7"/>
    <w:rsid w:val="00DC3060"/>
    <w:rsid w:val="00DE0FB2"/>
    <w:rsid w:val="00DF093E"/>
    <w:rsid w:val="00DF5D4E"/>
    <w:rsid w:val="00E01F42"/>
    <w:rsid w:val="00E05CAA"/>
    <w:rsid w:val="00E206D6"/>
    <w:rsid w:val="00E3366E"/>
    <w:rsid w:val="00E508A1"/>
    <w:rsid w:val="00E52086"/>
    <w:rsid w:val="00E543A6"/>
    <w:rsid w:val="00E551C4"/>
    <w:rsid w:val="00E60479"/>
    <w:rsid w:val="00E61D73"/>
    <w:rsid w:val="00E73684"/>
    <w:rsid w:val="00E818D6"/>
    <w:rsid w:val="00E87F7A"/>
    <w:rsid w:val="00E94B3E"/>
    <w:rsid w:val="00E96BD7"/>
    <w:rsid w:val="00EA0DB1"/>
    <w:rsid w:val="00EA0EE9"/>
    <w:rsid w:val="00ED52CA"/>
    <w:rsid w:val="00ED5860"/>
    <w:rsid w:val="00EE149B"/>
    <w:rsid w:val="00EE35C9"/>
    <w:rsid w:val="00F03F3C"/>
    <w:rsid w:val="00F05ECA"/>
    <w:rsid w:val="00F122B1"/>
    <w:rsid w:val="00F26E21"/>
    <w:rsid w:val="00F3566E"/>
    <w:rsid w:val="00F375FB"/>
    <w:rsid w:val="00F41AC1"/>
    <w:rsid w:val="00F4367A"/>
    <w:rsid w:val="00F445B1"/>
    <w:rsid w:val="00F45CD4"/>
    <w:rsid w:val="00F66DCA"/>
    <w:rsid w:val="00F706CD"/>
    <w:rsid w:val="00F74F53"/>
    <w:rsid w:val="00F7606D"/>
    <w:rsid w:val="00F81670"/>
    <w:rsid w:val="00F82024"/>
    <w:rsid w:val="00F84D9B"/>
    <w:rsid w:val="00F865A3"/>
    <w:rsid w:val="00F95BC9"/>
    <w:rsid w:val="00F96B7E"/>
    <w:rsid w:val="00FA624C"/>
    <w:rsid w:val="00FB3B71"/>
    <w:rsid w:val="00FD0FAC"/>
    <w:rsid w:val="00FD1DFA"/>
    <w:rsid w:val="00FD4966"/>
    <w:rsid w:val="00FE57DC"/>
    <w:rsid w:val="00FF095A"/>
    <w:rsid w:val="012460D6"/>
    <w:rsid w:val="01C76833"/>
    <w:rsid w:val="02641D08"/>
    <w:rsid w:val="0287E82A"/>
    <w:rsid w:val="02AB56F3"/>
    <w:rsid w:val="02E8E39C"/>
    <w:rsid w:val="02FD3CE7"/>
    <w:rsid w:val="032F2FCE"/>
    <w:rsid w:val="035D5F9A"/>
    <w:rsid w:val="066AC28D"/>
    <w:rsid w:val="0710BB9B"/>
    <w:rsid w:val="07613E82"/>
    <w:rsid w:val="08612AF7"/>
    <w:rsid w:val="086B0F04"/>
    <w:rsid w:val="08A8E222"/>
    <w:rsid w:val="0939A38A"/>
    <w:rsid w:val="09EA6934"/>
    <w:rsid w:val="0A996ACD"/>
    <w:rsid w:val="0AD30747"/>
    <w:rsid w:val="0AFF6EB2"/>
    <w:rsid w:val="0BC4DFF5"/>
    <w:rsid w:val="0C72E5A2"/>
    <w:rsid w:val="0C9B31B2"/>
    <w:rsid w:val="0D529B1C"/>
    <w:rsid w:val="0DC5409C"/>
    <w:rsid w:val="0E591BFF"/>
    <w:rsid w:val="0F12D36E"/>
    <w:rsid w:val="0F30560A"/>
    <w:rsid w:val="0F76E4D4"/>
    <w:rsid w:val="0F7790C8"/>
    <w:rsid w:val="10D6FE06"/>
    <w:rsid w:val="114C5F09"/>
    <w:rsid w:val="115C865A"/>
    <w:rsid w:val="1200FACE"/>
    <w:rsid w:val="12419630"/>
    <w:rsid w:val="12E744BB"/>
    <w:rsid w:val="131F1DFB"/>
    <w:rsid w:val="134F4BE9"/>
    <w:rsid w:val="13D64D59"/>
    <w:rsid w:val="14591D91"/>
    <w:rsid w:val="14F8E4C8"/>
    <w:rsid w:val="14F8E4C8"/>
    <w:rsid w:val="165E52E0"/>
    <w:rsid w:val="17143A5D"/>
    <w:rsid w:val="1737FF29"/>
    <w:rsid w:val="17513DD5"/>
    <w:rsid w:val="17B72CCF"/>
    <w:rsid w:val="18385226"/>
    <w:rsid w:val="18A47893"/>
    <w:rsid w:val="1949065D"/>
    <w:rsid w:val="198B06BF"/>
    <w:rsid w:val="19AFDD08"/>
    <w:rsid w:val="19B022A1"/>
    <w:rsid w:val="1B5FE6E8"/>
    <w:rsid w:val="1C6290F4"/>
    <w:rsid w:val="1D080B8E"/>
    <w:rsid w:val="1D25337D"/>
    <w:rsid w:val="1D2FA919"/>
    <w:rsid w:val="1D79CE75"/>
    <w:rsid w:val="1DA80E8F"/>
    <w:rsid w:val="1DBC2A2A"/>
    <w:rsid w:val="1DBD350B"/>
    <w:rsid w:val="20D2315E"/>
    <w:rsid w:val="2148528B"/>
    <w:rsid w:val="2187760D"/>
    <w:rsid w:val="2280ED59"/>
    <w:rsid w:val="229BB4EA"/>
    <w:rsid w:val="22ED9B7C"/>
    <w:rsid w:val="2386A409"/>
    <w:rsid w:val="2603B660"/>
    <w:rsid w:val="28306439"/>
    <w:rsid w:val="287E833F"/>
    <w:rsid w:val="28BE298F"/>
    <w:rsid w:val="29C91C3A"/>
    <w:rsid w:val="29F5E706"/>
    <w:rsid w:val="2AC430A5"/>
    <w:rsid w:val="2AD8DF7F"/>
    <w:rsid w:val="2B453103"/>
    <w:rsid w:val="2B7BAFE9"/>
    <w:rsid w:val="2BB29E7E"/>
    <w:rsid w:val="2C0F9C71"/>
    <w:rsid w:val="2D32655B"/>
    <w:rsid w:val="2E6D5454"/>
    <w:rsid w:val="2ED32192"/>
    <w:rsid w:val="2F2A85A0"/>
    <w:rsid w:val="308BDD5F"/>
    <w:rsid w:val="309DD39B"/>
    <w:rsid w:val="31A19C4B"/>
    <w:rsid w:val="31FAB106"/>
    <w:rsid w:val="32B72483"/>
    <w:rsid w:val="331D19F1"/>
    <w:rsid w:val="33B7281E"/>
    <w:rsid w:val="33D0AAA0"/>
    <w:rsid w:val="33FF7DAA"/>
    <w:rsid w:val="34DC2A45"/>
    <w:rsid w:val="356A1D9A"/>
    <w:rsid w:val="361E7983"/>
    <w:rsid w:val="367F3538"/>
    <w:rsid w:val="37E72D78"/>
    <w:rsid w:val="37FFB4D7"/>
    <w:rsid w:val="395C47E3"/>
    <w:rsid w:val="397B3F40"/>
    <w:rsid w:val="39A05735"/>
    <w:rsid w:val="39CD19E1"/>
    <w:rsid w:val="39EB5124"/>
    <w:rsid w:val="3B978795"/>
    <w:rsid w:val="3BA37638"/>
    <w:rsid w:val="3BC0DBA8"/>
    <w:rsid w:val="3C3CCD39"/>
    <w:rsid w:val="3CC14F5D"/>
    <w:rsid w:val="3D3B0069"/>
    <w:rsid w:val="3D9882EA"/>
    <w:rsid w:val="3DF14DDC"/>
    <w:rsid w:val="3E3F4815"/>
    <w:rsid w:val="3E70EAD0"/>
    <w:rsid w:val="3EBA0DA8"/>
    <w:rsid w:val="3EF71E4E"/>
    <w:rsid w:val="3F74E53E"/>
    <w:rsid w:val="40063A47"/>
    <w:rsid w:val="402F3F2E"/>
    <w:rsid w:val="40726BA7"/>
    <w:rsid w:val="40774643"/>
    <w:rsid w:val="41571A7F"/>
    <w:rsid w:val="419A23B2"/>
    <w:rsid w:val="42DDDBA8"/>
    <w:rsid w:val="432D433C"/>
    <w:rsid w:val="4347E763"/>
    <w:rsid w:val="43D94AFC"/>
    <w:rsid w:val="443D8C6A"/>
    <w:rsid w:val="45AE416D"/>
    <w:rsid w:val="45BBD153"/>
    <w:rsid w:val="46800368"/>
    <w:rsid w:val="47243D0F"/>
    <w:rsid w:val="474642BE"/>
    <w:rsid w:val="47F273E0"/>
    <w:rsid w:val="488FFC0B"/>
    <w:rsid w:val="49932F2E"/>
    <w:rsid w:val="4B5A1213"/>
    <w:rsid w:val="4B84F9CA"/>
    <w:rsid w:val="4C2D167E"/>
    <w:rsid w:val="4C36344A"/>
    <w:rsid w:val="4E780D21"/>
    <w:rsid w:val="4EB0CA62"/>
    <w:rsid w:val="4F43C41E"/>
    <w:rsid w:val="4F966FB6"/>
    <w:rsid w:val="50221514"/>
    <w:rsid w:val="502F5E8B"/>
    <w:rsid w:val="5353493B"/>
    <w:rsid w:val="53C9A99E"/>
    <w:rsid w:val="53F7B8F9"/>
    <w:rsid w:val="53FE9467"/>
    <w:rsid w:val="547467D5"/>
    <w:rsid w:val="54FCCF66"/>
    <w:rsid w:val="55590EC0"/>
    <w:rsid w:val="559C1097"/>
    <w:rsid w:val="5602BFF8"/>
    <w:rsid w:val="561E3DD4"/>
    <w:rsid w:val="56DBFBE5"/>
    <w:rsid w:val="5808269C"/>
    <w:rsid w:val="5832B0E0"/>
    <w:rsid w:val="5936D25F"/>
    <w:rsid w:val="595C510F"/>
    <w:rsid w:val="5A5F9557"/>
    <w:rsid w:val="5A5FCF1F"/>
    <w:rsid w:val="5AC3E666"/>
    <w:rsid w:val="5B818A7E"/>
    <w:rsid w:val="5C2B989B"/>
    <w:rsid w:val="5C674F63"/>
    <w:rsid w:val="5CBE517D"/>
    <w:rsid w:val="5D1A4B18"/>
    <w:rsid w:val="5D71F95F"/>
    <w:rsid w:val="5D81E474"/>
    <w:rsid w:val="5E6B8486"/>
    <w:rsid w:val="5EDEEC58"/>
    <w:rsid w:val="5F6D3680"/>
    <w:rsid w:val="5F9C8B2E"/>
    <w:rsid w:val="60EB2378"/>
    <w:rsid w:val="60F40431"/>
    <w:rsid w:val="61BB3FDB"/>
    <w:rsid w:val="62964917"/>
    <w:rsid w:val="635E3A57"/>
    <w:rsid w:val="63A207EB"/>
    <w:rsid w:val="63D0DA42"/>
    <w:rsid w:val="640BE92E"/>
    <w:rsid w:val="64211E01"/>
    <w:rsid w:val="652131C7"/>
    <w:rsid w:val="654F6B64"/>
    <w:rsid w:val="657286C4"/>
    <w:rsid w:val="65912E93"/>
    <w:rsid w:val="66D95E8E"/>
    <w:rsid w:val="6705CB2F"/>
    <w:rsid w:val="67763C94"/>
    <w:rsid w:val="68A4BF98"/>
    <w:rsid w:val="68EC3D3A"/>
    <w:rsid w:val="69410224"/>
    <w:rsid w:val="69C0F1C8"/>
    <w:rsid w:val="69E4C195"/>
    <w:rsid w:val="6A38635F"/>
    <w:rsid w:val="6AB83EFA"/>
    <w:rsid w:val="6C1C1393"/>
    <w:rsid w:val="6C3F47E9"/>
    <w:rsid w:val="6C64D13B"/>
    <w:rsid w:val="6C68FDE1"/>
    <w:rsid w:val="6D8A7C5A"/>
    <w:rsid w:val="6E66EB6C"/>
    <w:rsid w:val="6EB62ABD"/>
    <w:rsid w:val="6EF1E5C9"/>
    <w:rsid w:val="706E49ED"/>
    <w:rsid w:val="709410E8"/>
    <w:rsid w:val="70BB03AA"/>
    <w:rsid w:val="70CE5F5A"/>
    <w:rsid w:val="7126238E"/>
    <w:rsid w:val="719C242E"/>
    <w:rsid w:val="71FD10B5"/>
    <w:rsid w:val="72893DB6"/>
    <w:rsid w:val="728E74CF"/>
    <w:rsid w:val="728F157E"/>
    <w:rsid w:val="72A8C118"/>
    <w:rsid w:val="72E53B39"/>
    <w:rsid w:val="7337D733"/>
    <w:rsid w:val="7437B097"/>
    <w:rsid w:val="74DD5E36"/>
    <w:rsid w:val="754C2B0D"/>
    <w:rsid w:val="75E00CE2"/>
    <w:rsid w:val="767BE19E"/>
    <w:rsid w:val="76B98326"/>
    <w:rsid w:val="76DC391E"/>
    <w:rsid w:val="791B0620"/>
    <w:rsid w:val="79929D32"/>
    <w:rsid w:val="7A731415"/>
    <w:rsid w:val="7ACC6696"/>
    <w:rsid w:val="7BAF775A"/>
    <w:rsid w:val="7BF71614"/>
    <w:rsid w:val="7C5A5FDF"/>
    <w:rsid w:val="7CF4416A"/>
    <w:rsid w:val="7DBB3263"/>
    <w:rsid w:val="7E2CE386"/>
    <w:rsid w:val="7ECA0CCF"/>
    <w:rsid w:val="7F3DFECD"/>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uiPriority="99" w:semiHidden="1" w:unhideWhenUsed="1"/>
    <w:lsdException w:name="annotation text" w:semiHidden="1" w:unhideWhenUsed="1"/>
    <w:lsdException w:name="header" w:uiPriority="99"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99"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hAnsi="Arial Unicode MS" w:eastAsia="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styleId="StyleBulletedSymbolsymbolLeft063cmHanging063cm" w:customStyle="1">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ind w:left="426" w:hanging="426"/>
    </w:pPr>
  </w:style>
  <w:style w:type="character" w:styleId="HeaderChar" w:customStyle="1">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styleId="Tableandfigurecaption" w:customStyle="1">
    <w:name w:val="Table and figure caption"/>
    <w:basedOn w:val="Heading2"/>
    <w:rsid w:val="00692627"/>
    <w:pPr>
      <w:ind w:left="360"/>
    </w:pPr>
    <w:rPr>
      <w:bCs/>
      <w:szCs w:val="20"/>
    </w:rPr>
  </w:style>
  <w:style w:type="numbering" w:styleId="StyleNumberedLeft0cmHanging075cm" w:customStyle="1">
    <w:name w:val="Style Numbered Left:  0 cm Hanging:  0.75 cm"/>
    <w:basedOn w:val="NoList"/>
    <w:rsid w:val="00E818D6"/>
    <w:pPr>
      <w:numPr>
        <w:numId w:val="15"/>
      </w:numPr>
    </w:pPr>
  </w:style>
  <w:style w:type="paragraph" w:styleId="Bulletpoints" w:customStyle="1">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styleId="BulletpointsChar" w:customStyle="1">
    <w:name w:val="Bullet points Char"/>
    <w:link w:val="Bulletpoints"/>
    <w:rsid w:val="005570B5"/>
    <w:rPr>
      <w:color w:val="000000"/>
      <w:sz w:val="24"/>
      <w:szCs w:val="24"/>
    </w:rPr>
  </w:style>
  <w:style w:type="character" w:styleId="QuoteChar" w:customStyle="1">
    <w:name w:val="Quote Char"/>
    <w:link w:val="Quote"/>
    <w:uiPriority w:val="29"/>
    <w:rsid w:val="004A6D2F"/>
    <w:rPr>
      <w:rFonts w:ascii="Arial" w:hAnsi="Arial"/>
      <w:i/>
      <w:iCs/>
      <w:color w:val="000000"/>
      <w:sz w:val="24"/>
      <w:szCs w:val="24"/>
      <w:lang w:eastAsia="en-US"/>
    </w:rPr>
  </w:style>
  <w:style w:type="character" w:styleId="FooterChar" w:customStyle="1">
    <w:name w:val="Footer Char"/>
    <w:aliases w:val="zzFooter Char"/>
    <w:link w:val="Footer"/>
    <w:uiPriority w:val="99"/>
    <w:rsid w:val="004B11AE"/>
    <w:rPr>
      <w:color w:val="000000"/>
      <w:sz w:val="18"/>
      <w:szCs w:val="24"/>
    </w:rPr>
  </w:style>
  <w:style w:type="character" w:styleId="Firstpagetablebold" w:customStyle="1">
    <w:name w:val="First page table: bold"/>
    <w:qFormat/>
    <w:rsid w:val="005D1E27"/>
    <w:rPr>
      <w:rFonts w:ascii="Arial" w:hAnsi="Arial"/>
      <w:b/>
      <w:sz w:val="24"/>
    </w:rPr>
  </w:style>
  <w:style w:type="paragraph" w:styleId="bParagraphtext" w:customStyle="1">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styleId="ListParagraphChar" w:customStyle="1">
    <w:name w:val="List Paragraph Char"/>
    <w:link w:val="ListParagraph"/>
    <w:uiPriority w:val="34"/>
    <w:rsid w:val="005570B5"/>
    <w:rPr>
      <w:color w:val="000000"/>
      <w:sz w:val="24"/>
      <w:szCs w:val="24"/>
    </w:rPr>
  </w:style>
  <w:style w:type="character" w:styleId="bParagraphtextChar" w:customStyle="1">
    <w:name w:val="bParagraph text Char"/>
    <w:link w:val="bParagraphtext"/>
    <w:rsid w:val="005570B5"/>
    <w:rPr>
      <w:color w:val="000000"/>
      <w:sz w:val="24"/>
      <w:szCs w:val="24"/>
    </w:rPr>
  </w:style>
  <w:style w:type="paragraph" w:styleId="Numberedlist" w:customStyle="1">
    <w:name w:val="Numbered list"/>
    <w:basedOn w:val="Bulletpoints"/>
    <w:link w:val="NumberedlistChar"/>
    <w:qFormat/>
    <w:rsid w:val="004738C5"/>
    <w:pPr>
      <w:numPr>
        <w:numId w:val="25"/>
      </w:numPr>
      <w:ind w:left="993" w:hanging="426"/>
    </w:pPr>
  </w:style>
  <w:style w:type="character" w:styleId="Heading1Char" w:customStyle="1">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styleId="NumberedlistChar" w:customStyle="1">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lassic4">
    <w:name w:val="Table Classic 4"/>
    <w:basedOn w:val="TableNormal"/>
    <w:rsid w:val="00507ECC"/>
    <w:pPr>
      <w:spacing w:after="120"/>
    </w:pPr>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TableGrid3">
    <w:name w:val="Table Grid 3"/>
    <w:basedOn w:val="TableNormal"/>
    <w:rsid w:val="00507ECC"/>
    <w:pPr>
      <w:spacing w:after="120"/>
    </w:pPr>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bottom w:val="single" w:color="000000" w:sz="6" w:space="0"/>
          <w:tl2br w:val="none" w:color="auto" w:sz="0" w:space="0"/>
          <w:tr2bl w:val="none" w:color="auto" w:sz="0" w:space="0"/>
        </w:tcBorders>
        <w:shd w:val="pct30" w:color="FFFF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LightList-Accent1">
    <w:name w:val="Light List Accent 1"/>
    <w:basedOn w:val="TableNormal"/>
    <w:uiPriority w:val="61"/>
    <w:rsid w:val="00507ECC"/>
    <w:tblPr>
      <w:tblStyleRowBandSize w:val="1"/>
      <w:tblStyleColBandSize w:val="1"/>
      <w:tblBorders>
        <w:top w:val="single" w:color="4F81BD" w:themeColor="accent1" w:sz="8" w:space="0"/>
        <w:left w:val="single" w:color="4F81BD" w:themeColor="accent1" w:sz="8" w:space="0"/>
        <w:bottom w:val="single" w:color="4F81BD" w:themeColor="accent1" w:sz="8" w:space="0"/>
        <w:right w:val="single" w:color="4F81BD" w:themeColor="accent1" w:sz="8" w:space="0"/>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table" w:styleId="TableGrid1" w:customStyle="1">
    <w:name w:val="Table Grid1"/>
    <w:basedOn w:val="TableNormal"/>
    <w:next w:val="TableGrid"/>
    <w:uiPriority w:val="59"/>
    <w:rsid w:val="001A1BA1"/>
    <w:rPr>
      <w:rFonts w:cs="Arial" w:eastAsiaTheme="minorHAnsi"/>
      <w:sz w:val="24"/>
      <w:szCs w:val="24"/>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styleId="FootnoteTextChar" w:customStyle="1">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styleId="dBulletpoints" w:customStyle="1">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styleId="dBulletpointsChar" w:customStyle="1">
    <w:name w:val="dBullet points Char"/>
    <w:link w:val="dBulletpoints"/>
    <w:rsid w:val="009D7080"/>
    <w:rPr>
      <w:sz w:val="24"/>
      <w:szCs w:val="24"/>
      <w:lang w:eastAsia="en-US"/>
    </w:rPr>
  </w:style>
  <w:style w:type="character" w:styleId="CommentTextChar" w:customStyle="1">
    <w:name w:val="Comment Text Char"/>
    <w:basedOn w:val="DefaultParagraphFont"/>
    <w:link w:val="CommentText"/>
    <w:rsid w:val="00226F8A"/>
    <w:rPr>
      <w:color w:val="000000"/>
    </w:rPr>
  </w:style>
  <w:style w:type="paragraph" w:styleId="dNormParatext" w:customStyle="1">
    <w:name w:val="dNormPara text"/>
    <w:basedOn w:val="Normal"/>
    <w:link w:val="dNormParatextChar"/>
    <w:qFormat/>
    <w:rsid w:val="00226F8A"/>
    <w:pPr>
      <w:ind w:left="567"/>
    </w:pPr>
    <w:rPr>
      <w:color w:val="auto"/>
      <w:lang w:eastAsia="en-US"/>
    </w:rPr>
  </w:style>
  <w:style w:type="character" w:styleId="dNormParatextChar" w:customStyle="1">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000D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74397">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64571101">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61513644">
      <w:bodyDiv w:val="1"/>
      <w:marLeft w:val="0"/>
      <w:marRight w:val="0"/>
      <w:marTop w:val="0"/>
      <w:marBottom w:val="0"/>
      <w:divBdr>
        <w:top w:val="none" w:sz="0" w:space="0" w:color="auto"/>
        <w:left w:val="none" w:sz="0" w:space="0" w:color="auto"/>
        <w:bottom w:val="none" w:sz="0" w:space="0" w:color="auto"/>
        <w:right w:val="none" w:sz="0" w:space="0" w:color="auto"/>
      </w:divBdr>
    </w:div>
    <w:div w:id="1369143708">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98439963">
      <w:bodyDiv w:val="1"/>
      <w:marLeft w:val="0"/>
      <w:marRight w:val="0"/>
      <w:marTop w:val="0"/>
      <w:marBottom w:val="0"/>
      <w:divBdr>
        <w:top w:val="none" w:sz="0" w:space="0" w:color="auto"/>
        <w:left w:val="none" w:sz="0" w:space="0" w:color="auto"/>
        <w:bottom w:val="none" w:sz="0" w:space="0" w:color="auto"/>
        <w:right w:val="none" w:sz="0" w:space="0" w:color="auto"/>
      </w:divBdr>
    </w:div>
    <w:div w:id="1678920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mycouncil.oxford.gov.uk/documents/g7859/Printed%20minutes%20Wednesday%2010-Jul-2024%2018.00%20Cabinet.pdf?T=1" TargetMode="External" Id="rId13" /><Relationship Type="http://schemas.openxmlformats.org/officeDocument/2006/relationships/footer" Target="footer2.xm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hyperlink" Target="https://mycouncil.oxford.gov.uk/documents/g7522/Printed%20minutes%20Wednesday%2024-Jan-2024%2018.00%20Cabinet.doc?T=1&amp;CT=2" TargetMode="Externa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footer" Target="footer3.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hyperlink" Target="mailto:jbaughan@oxford.gov.uk" TargetMode="External" Id="rId15" /><Relationship Type="http://schemas.openxmlformats.org/officeDocument/2006/relationships/endnotes" Target="endnotes.xml" Id="rId10" /><Relationship Type="http://schemas.openxmlformats.org/officeDocument/2006/relationships/header" Target="header2.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mycouncil.oxford.gov.uk/mgIssueHistoryHome.aspx?IId=37071&amp;PlanId=511&amp;RPID=26814093" TargetMode="External" Id="rId14" /><Relationship Type="http://schemas.openxmlformats.org/officeDocument/2006/relationships/theme" Target="theme/theme1.xml" Id="rId22" /><Relationship Type="http://schemas.microsoft.com/office/2011/relationships/people" Target="people.xml" Id="R6a18a3f370194aa9" /><Relationship Type="http://schemas.microsoft.com/office/2011/relationships/commentsExtended" Target="commentsExtended.xml" Id="R36f10348d3384808" /><Relationship Type="http://schemas.microsoft.com/office/2016/09/relationships/commentsIds" Target="commentsIds.xml" Id="Rb9cd10a1e6494c41" /><Relationship Type="http://schemas.openxmlformats.org/officeDocument/2006/relationships/hyperlink" Target="https://mycouncil.oxford.gov.uk/documents/g7859/Printed%20minutes%20Wednesday%2010-Jul-2024%2018.00%20Cabinet.pdf?T=1" TargetMode="External" Id="R2c321d274bd742a8" /><Relationship Type="http://schemas.openxmlformats.org/officeDocument/2006/relationships/image" Target="/media/image.png" Id="R40a39a0c17f74ba9" /></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35943525CBE2354F826EF8500CCB9D4A" ma:contentTypeVersion="16" ma:contentTypeDescription="Create a new document." ma:contentTypeScope="" ma:versionID="a603c5f5f7c69aa2b10bebe69086e4d5">
  <xsd:schema xmlns:xsd="http://www.w3.org/2001/XMLSchema" xmlns:xs="http://www.w3.org/2001/XMLSchema" xmlns:p="http://schemas.microsoft.com/office/2006/metadata/properties" xmlns:ns2="1e42770d-515c-40da-b645-5b11844d0144" xmlns:ns3="d1c7a347-d524-4f9b-bc47-7f3a7528cdb0" targetNamespace="http://schemas.microsoft.com/office/2006/metadata/properties" ma:root="true" ma:fieldsID="b596cfcb6d0c9f3e5d2e1882104f6f38" ns2:_="" ns3:_="">
    <xsd:import namespace="1e42770d-515c-40da-b645-5b11844d0144"/>
    <xsd:import namespace="d1c7a347-d524-4f9b-bc47-7f3a7528cdb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42770d-515c-40da-b645-5b11844d01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dd4ae1b-e163-46e9-a8ef-d6e330c9a7dc"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c7a347-d524-4f9b-bc47-7f3a7528cdb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89c22fac-13e5-45c2-bc97-336245e1442f}" ma:internalName="TaxCatchAll" ma:showField="CatchAllData" ma:web="d1c7a347-d524-4f9b-bc47-7f3a7528cdb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e42770d-515c-40da-b645-5b11844d0144">
      <Terms xmlns="http://schemas.microsoft.com/office/infopath/2007/PartnerControls"/>
    </lcf76f155ced4ddcb4097134ff3c332f>
    <TaxCatchAll xmlns="d1c7a347-d524-4f9b-bc47-7f3a7528cdb0" xsi:nil="true"/>
  </documentManagement>
</p:properties>
</file>

<file path=customXml/itemProps1.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customXml/itemProps2.xml><?xml version="1.0" encoding="utf-8"?>
<ds:datastoreItem xmlns:ds="http://schemas.openxmlformats.org/officeDocument/2006/customXml" ds:itemID="{B25C403D-72A7-442C-8702-0D077B24CACA}"/>
</file>

<file path=customXml/itemProps3.xml><?xml version="1.0" encoding="utf-8"?>
<ds:datastoreItem xmlns:ds="http://schemas.openxmlformats.org/officeDocument/2006/customXml" ds:itemID="{F867CC2E-EC74-4FED-BADF-DBB7A79ED670}">
  <ds:schemaRefs>
    <ds:schemaRef ds:uri="http://schemas.microsoft.com/sharepoint/v3/contenttype/forms"/>
  </ds:schemaRefs>
</ds:datastoreItem>
</file>

<file path=customXml/itemProps4.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OxCityCouncil Cabinet report</dc:title>
  <dc:creator>jmitchell</dc:creator>
  <keywords>OxCityCouncil Report</keywords>
  <lastModifiedBy>BAUGHAN James</lastModifiedBy>
  <revision>14</revision>
  <lastPrinted>2015-07-03T13:50:00.0000000Z</lastPrinted>
  <dcterms:created xsi:type="dcterms:W3CDTF">2025-04-01T14:32:00.0000000Z</dcterms:created>
  <dcterms:modified xsi:type="dcterms:W3CDTF">2025-04-10T14:28:13.6724453Z</dcterms:modified>
  <category>Report to Council or Committee</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0x01010035943525CBE2354F826EF8500CCB9D4A</vt:lpwstr>
  </property>
  <property fmtid="{D5CDD505-2E9C-101B-9397-08002B2CF9AE}" pid="3" name="MediaServiceImageTags">
    <vt:lpwstr/>
  </property>
</Properties>
</file>